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572C" w14:textId="70EA182C" w:rsidR="003635E9" w:rsidRDefault="00E57547" w:rsidP="00E57547">
      <w:pPr>
        <w:spacing w:after="0" w:line="240" w:lineRule="auto"/>
        <w:jc w:val="center"/>
        <w:rPr>
          <w:b/>
          <w:bCs/>
          <w:sz w:val="36"/>
          <w:szCs w:val="36"/>
        </w:rPr>
      </w:pPr>
      <w:r>
        <w:rPr>
          <w:b/>
          <w:bCs/>
          <w:sz w:val="36"/>
          <w:szCs w:val="36"/>
        </w:rPr>
        <w:t>GUIDA ALLA LETTURA E ALL’ANALISI</w:t>
      </w:r>
    </w:p>
    <w:p w14:paraId="3E274919" w14:textId="77777777" w:rsidR="00E57547" w:rsidRDefault="00E57547" w:rsidP="00E57547">
      <w:pPr>
        <w:spacing w:after="0" w:line="240" w:lineRule="auto"/>
        <w:jc w:val="center"/>
        <w:rPr>
          <w:b/>
          <w:bCs/>
          <w:sz w:val="28"/>
          <w:szCs w:val="28"/>
        </w:rPr>
      </w:pPr>
    </w:p>
    <w:p w14:paraId="313D2EFF" w14:textId="7A82325D" w:rsidR="00E57547" w:rsidRDefault="00E57547" w:rsidP="0079465F">
      <w:pPr>
        <w:spacing w:after="0" w:line="240" w:lineRule="auto"/>
        <w:jc w:val="both"/>
        <w:rPr>
          <w:b/>
          <w:bCs/>
          <w:i/>
          <w:iCs/>
          <w:sz w:val="28"/>
          <w:szCs w:val="28"/>
          <w:u w:val="single"/>
        </w:rPr>
      </w:pPr>
      <w:r>
        <w:rPr>
          <w:b/>
          <w:bCs/>
          <w:i/>
          <w:iCs/>
          <w:sz w:val="28"/>
          <w:szCs w:val="28"/>
          <w:u w:val="single"/>
        </w:rPr>
        <w:t>Il romanzo storico-patriottico:</w:t>
      </w:r>
      <w:r w:rsidR="00011AB8">
        <w:rPr>
          <w:b/>
          <w:bCs/>
          <w:i/>
          <w:iCs/>
          <w:sz w:val="28"/>
          <w:szCs w:val="28"/>
          <w:u w:val="single"/>
        </w:rPr>
        <w:t xml:space="preserve"> un intrigo consumato in una canonica di provincia come spunto per la critica di un’intera civiltà.</w:t>
      </w:r>
    </w:p>
    <w:p w14:paraId="6728D465" w14:textId="232CE862" w:rsidR="00011AB8" w:rsidRPr="001D62D9" w:rsidRDefault="001D62D9" w:rsidP="0079465F">
      <w:pPr>
        <w:spacing w:after="0" w:line="240" w:lineRule="auto"/>
        <w:jc w:val="both"/>
        <w:rPr>
          <w:b/>
          <w:bCs/>
          <w:i/>
          <w:iCs/>
          <w:sz w:val="28"/>
          <w:szCs w:val="28"/>
          <w:u w:val="single"/>
        </w:rPr>
      </w:pPr>
      <w:r w:rsidRPr="001D62D9">
        <w:rPr>
          <w:b/>
          <w:bCs/>
          <w:i/>
          <w:iCs/>
          <w:sz w:val="28"/>
          <w:szCs w:val="28"/>
          <w:u w:val="single"/>
        </w:rPr>
        <w:t>Manzoni</w:t>
      </w:r>
      <w:r>
        <w:rPr>
          <w:b/>
          <w:bCs/>
          <w:i/>
          <w:iCs/>
          <w:sz w:val="28"/>
          <w:szCs w:val="28"/>
          <w:u w:val="single"/>
        </w:rPr>
        <w:t xml:space="preserve">: il padre </w:t>
      </w:r>
      <w:r w:rsidR="00431DE6">
        <w:rPr>
          <w:b/>
          <w:bCs/>
          <w:i/>
          <w:iCs/>
          <w:sz w:val="28"/>
          <w:szCs w:val="28"/>
          <w:u w:val="single"/>
        </w:rPr>
        <w:t>del</w:t>
      </w:r>
      <w:r>
        <w:rPr>
          <w:b/>
          <w:bCs/>
          <w:i/>
          <w:iCs/>
          <w:sz w:val="28"/>
          <w:szCs w:val="28"/>
          <w:u w:val="single"/>
        </w:rPr>
        <w:t>l’italiano contemporaneo.</w:t>
      </w:r>
    </w:p>
    <w:p w14:paraId="7D7729C5" w14:textId="77777777" w:rsidR="00011AB8" w:rsidRDefault="00011AB8" w:rsidP="0079465F">
      <w:pPr>
        <w:spacing w:after="0" w:line="240" w:lineRule="auto"/>
        <w:jc w:val="both"/>
        <w:rPr>
          <w:b/>
          <w:bCs/>
        </w:rPr>
      </w:pPr>
    </w:p>
    <w:p w14:paraId="66ED19DD" w14:textId="77777777" w:rsidR="00A414A6" w:rsidRDefault="00A414A6" w:rsidP="0079465F">
      <w:pPr>
        <w:spacing w:after="0" w:line="240" w:lineRule="auto"/>
        <w:jc w:val="both"/>
        <w:rPr>
          <w:b/>
          <w:bCs/>
        </w:rPr>
      </w:pPr>
    </w:p>
    <w:p w14:paraId="2201C33F" w14:textId="77777777" w:rsidR="001D62D9" w:rsidRDefault="001D62D9" w:rsidP="0079465F">
      <w:pPr>
        <w:spacing w:after="0" w:line="240" w:lineRule="auto"/>
        <w:jc w:val="both"/>
        <w:rPr>
          <w:b/>
          <w:bCs/>
        </w:rPr>
      </w:pPr>
    </w:p>
    <w:p w14:paraId="5C377900" w14:textId="6B987A82" w:rsidR="00011AB8" w:rsidRDefault="00011AB8" w:rsidP="0079465F">
      <w:pPr>
        <w:spacing w:after="0" w:line="240" w:lineRule="auto"/>
        <w:jc w:val="both"/>
        <w:rPr>
          <w:b/>
          <w:bCs/>
        </w:rPr>
      </w:pPr>
      <w:r>
        <w:rPr>
          <w:b/>
          <w:bCs/>
        </w:rPr>
        <w:t>LA MATERIA E I PERSONAGGI</w:t>
      </w:r>
    </w:p>
    <w:p w14:paraId="69B92289" w14:textId="77777777" w:rsidR="00EB709E" w:rsidRDefault="00EB709E" w:rsidP="0079465F">
      <w:pPr>
        <w:spacing w:after="0" w:line="240" w:lineRule="auto"/>
        <w:jc w:val="both"/>
        <w:rPr>
          <w:b/>
          <w:bCs/>
        </w:rPr>
      </w:pPr>
    </w:p>
    <w:p w14:paraId="7A0616FF" w14:textId="1711A9E9" w:rsidR="00EB709E" w:rsidRDefault="00EB709E" w:rsidP="00EB709E">
      <w:pPr>
        <w:pStyle w:val="Paragrafoelenco"/>
        <w:numPr>
          <w:ilvl w:val="0"/>
          <w:numId w:val="1"/>
        </w:numPr>
        <w:spacing w:after="0" w:line="240" w:lineRule="auto"/>
        <w:jc w:val="both"/>
        <w:rPr>
          <w:b/>
          <w:bCs/>
        </w:rPr>
      </w:pPr>
      <w:r>
        <w:rPr>
          <w:b/>
          <w:bCs/>
        </w:rPr>
        <w:t xml:space="preserve">I capitoli I e II de </w:t>
      </w:r>
      <w:r w:rsidRPr="00EB709E">
        <w:rPr>
          <w:b/>
          <w:bCs/>
          <w:i/>
          <w:iCs/>
        </w:rPr>
        <w:t>I promessi sposi</w:t>
      </w:r>
      <w:r>
        <w:rPr>
          <w:b/>
          <w:bCs/>
          <w:i/>
          <w:iCs/>
        </w:rPr>
        <w:t xml:space="preserve"> </w:t>
      </w:r>
      <w:r>
        <w:rPr>
          <w:b/>
          <w:bCs/>
        </w:rPr>
        <w:t>(1827) di Alessandro Manzoni</w:t>
      </w:r>
      <w:r w:rsidR="00122C0C" w:rsidRPr="00122C0C">
        <w:rPr>
          <w:b/>
          <w:bCs/>
          <w:vertAlign w:val="superscript"/>
        </w:rPr>
        <w:t>1</w:t>
      </w:r>
      <w:r>
        <w:rPr>
          <w:b/>
          <w:bCs/>
        </w:rPr>
        <w:t xml:space="preserve"> mettono il lettore davanti ad un’evidenza storica, gravida di conseguenze per l’intera società: un’</w:t>
      </w:r>
      <w:r w:rsidRPr="00EB709E">
        <w:rPr>
          <w:b/>
          <w:bCs/>
          <w:i/>
          <w:iCs/>
        </w:rPr>
        <w:t>intimidazione</w:t>
      </w:r>
      <w:r w:rsidRPr="00EB709E">
        <w:rPr>
          <w:b/>
          <w:bCs/>
        </w:rPr>
        <w:t xml:space="preserve"> </w:t>
      </w:r>
      <w:r w:rsidRPr="00EB709E">
        <w:rPr>
          <w:b/>
          <w:bCs/>
          <w:i/>
          <w:iCs/>
        </w:rPr>
        <w:t>mafiosa</w:t>
      </w:r>
      <w:r>
        <w:rPr>
          <w:b/>
          <w:bCs/>
        </w:rPr>
        <w:t xml:space="preserve"> rivolta ad un curato di campagna.</w:t>
      </w:r>
    </w:p>
    <w:p w14:paraId="27376CCB" w14:textId="0ABCAF5F" w:rsidR="00EB709E" w:rsidRDefault="00EB709E" w:rsidP="00EB709E">
      <w:pPr>
        <w:pStyle w:val="Paragrafoelenco"/>
        <w:spacing w:after="0" w:line="240" w:lineRule="auto"/>
        <w:jc w:val="both"/>
        <w:rPr>
          <w:b/>
          <w:bCs/>
        </w:rPr>
      </w:pPr>
      <w:r>
        <w:rPr>
          <w:b/>
          <w:bCs/>
        </w:rPr>
        <w:t xml:space="preserve">Cosa intimano </w:t>
      </w:r>
      <w:r w:rsidRPr="00161AFD">
        <w:rPr>
          <w:b/>
          <w:bCs/>
          <w:i/>
          <w:iCs/>
        </w:rPr>
        <w:t>i due bravi</w:t>
      </w:r>
      <w:r>
        <w:rPr>
          <w:b/>
          <w:bCs/>
        </w:rPr>
        <w:t xml:space="preserve"> a </w:t>
      </w:r>
      <w:r w:rsidR="001F6324">
        <w:rPr>
          <w:b/>
          <w:bCs/>
        </w:rPr>
        <w:t>d</w:t>
      </w:r>
      <w:r>
        <w:rPr>
          <w:b/>
          <w:bCs/>
        </w:rPr>
        <w:t xml:space="preserve">on Abbondio? Da cosa si riconosce il loro status di guardie private al servizio di un </w:t>
      </w:r>
      <w:r w:rsidRPr="00EB709E">
        <w:rPr>
          <w:b/>
          <w:bCs/>
          <w:i/>
          <w:iCs/>
        </w:rPr>
        <w:t>tirannello locale</w:t>
      </w:r>
      <w:r>
        <w:rPr>
          <w:b/>
          <w:bCs/>
        </w:rPr>
        <w:t>?</w:t>
      </w:r>
    </w:p>
    <w:p w14:paraId="3E250FEE" w14:textId="77777777" w:rsidR="00EB709E" w:rsidRDefault="00EB709E" w:rsidP="00EB709E">
      <w:pPr>
        <w:pStyle w:val="Paragrafoelenco"/>
        <w:spacing w:after="0" w:line="240" w:lineRule="auto"/>
        <w:jc w:val="both"/>
        <w:rPr>
          <w:b/>
          <w:bCs/>
        </w:rPr>
      </w:pPr>
    </w:p>
    <w:p w14:paraId="060C2734" w14:textId="3FA5B765" w:rsidR="00EB709E" w:rsidRDefault="00EB709E" w:rsidP="00EB709E">
      <w:pPr>
        <w:pStyle w:val="Paragrafoelenco"/>
        <w:spacing w:after="0" w:line="240" w:lineRule="auto"/>
        <w:jc w:val="both"/>
      </w:pPr>
      <w:r>
        <w:t xml:space="preserve">I bravi intimano a </w:t>
      </w:r>
      <w:r w:rsidR="001F6324">
        <w:t>d</w:t>
      </w:r>
      <w:r>
        <w:t xml:space="preserve">on Abbondio di </w:t>
      </w:r>
      <w:r w:rsidRPr="00EB709E">
        <w:rPr>
          <w:i/>
          <w:iCs/>
        </w:rPr>
        <w:t>non celebrare il matrimonio</w:t>
      </w:r>
      <w:r>
        <w:t xml:space="preserve">, già fissato per il giorno seguente, </w:t>
      </w:r>
      <w:r w:rsidRPr="00EB709E">
        <w:rPr>
          <w:i/>
          <w:iCs/>
        </w:rPr>
        <w:t>tra Renzo Tramaglino e Lucia Mondella</w:t>
      </w:r>
      <w:r>
        <w:t xml:space="preserve">, due </w:t>
      </w:r>
      <w:r w:rsidRPr="00EB709E">
        <w:rPr>
          <w:i/>
          <w:iCs/>
        </w:rPr>
        <w:t>filatori di seta</w:t>
      </w:r>
      <w:r>
        <w:t xml:space="preserve"> del territorio di Lecco.</w:t>
      </w:r>
    </w:p>
    <w:p w14:paraId="5090D259" w14:textId="6239FC27" w:rsidR="00EB709E" w:rsidRDefault="00EB709E" w:rsidP="00EB709E">
      <w:pPr>
        <w:pStyle w:val="Paragrafoelenco"/>
        <w:spacing w:after="0" w:line="240" w:lineRule="auto"/>
        <w:jc w:val="both"/>
      </w:pPr>
      <w:r>
        <w:t xml:space="preserve">L’ordine è del signorotto locale, </w:t>
      </w:r>
      <w:r w:rsidRPr="00EB709E">
        <w:rPr>
          <w:i/>
          <w:iCs/>
        </w:rPr>
        <w:t>don Rodrigo</w:t>
      </w:r>
      <w:r>
        <w:t>, che si è incapricciato di Lucia e la perseguita con le sue molestie.</w:t>
      </w:r>
    </w:p>
    <w:p w14:paraId="2E65AFE5" w14:textId="4A4E1346" w:rsidR="00EB709E" w:rsidRDefault="00EB709E" w:rsidP="00EB709E">
      <w:pPr>
        <w:pStyle w:val="Paragrafoelenco"/>
        <w:spacing w:after="0" w:line="240" w:lineRule="auto"/>
        <w:jc w:val="both"/>
      </w:pPr>
      <w:r>
        <w:t xml:space="preserve">I bravi hanno, come segno di riconoscimento, uno schioppo sulla spalla e </w:t>
      </w:r>
      <w:r w:rsidRPr="00183DCA">
        <w:rPr>
          <w:i/>
          <w:iCs/>
        </w:rPr>
        <w:t>un ciuffo sulla fronte</w:t>
      </w:r>
      <w:r>
        <w:t xml:space="preserve"> (trattenuto da una rete), oltre alla </w:t>
      </w:r>
      <w:r w:rsidRPr="00183DCA">
        <w:rPr>
          <w:i/>
          <w:iCs/>
        </w:rPr>
        <w:t>livrea</w:t>
      </w:r>
      <w:r>
        <w:t xml:space="preserve"> del signore</w:t>
      </w:r>
      <w:r w:rsidR="00183DCA">
        <w:t xml:space="preserve"> presso cui prestano servizio.</w:t>
      </w:r>
    </w:p>
    <w:p w14:paraId="1433F332" w14:textId="0514AC7B" w:rsidR="00183DCA" w:rsidRDefault="00183DCA" w:rsidP="00EB709E">
      <w:pPr>
        <w:pStyle w:val="Paragrafoelenco"/>
        <w:spacing w:after="0" w:line="240" w:lineRule="auto"/>
        <w:jc w:val="both"/>
      </w:pPr>
      <w:r>
        <w:t xml:space="preserve">Don Rodrigo può permettersi ogni </w:t>
      </w:r>
      <w:r w:rsidRPr="00183DCA">
        <w:rPr>
          <w:i/>
          <w:iCs/>
        </w:rPr>
        <w:t>ribalderia</w:t>
      </w:r>
      <w:r>
        <w:rPr>
          <w:i/>
          <w:iCs/>
        </w:rPr>
        <w:t>,</w:t>
      </w:r>
      <w:r>
        <w:t xml:space="preserve"> proprio grazie a questo robusto apparato di armi ed armati che la società dell’</w:t>
      </w:r>
      <w:r w:rsidRPr="00183DCA">
        <w:rPr>
          <w:i/>
          <w:iCs/>
        </w:rPr>
        <w:t>ancien</w:t>
      </w:r>
      <w:r>
        <w:t xml:space="preserve"> </w:t>
      </w:r>
      <w:r w:rsidRPr="00183DCA">
        <w:rPr>
          <w:i/>
          <w:iCs/>
        </w:rPr>
        <w:t>regime</w:t>
      </w:r>
      <w:r>
        <w:t xml:space="preserve"> gli consente di tenere con sé.</w:t>
      </w:r>
    </w:p>
    <w:p w14:paraId="26525757" w14:textId="77777777" w:rsidR="00183DCA" w:rsidRDefault="00183DCA" w:rsidP="00183DCA">
      <w:pPr>
        <w:spacing w:after="0" w:line="240" w:lineRule="auto"/>
        <w:jc w:val="both"/>
      </w:pPr>
    </w:p>
    <w:p w14:paraId="46C0C59E" w14:textId="77777777" w:rsidR="00161AFD" w:rsidRDefault="00161AFD" w:rsidP="00183DCA">
      <w:pPr>
        <w:spacing w:after="0" w:line="240" w:lineRule="auto"/>
        <w:jc w:val="both"/>
      </w:pPr>
    </w:p>
    <w:p w14:paraId="0749F3C1" w14:textId="522D7DA3" w:rsidR="00183DCA" w:rsidRDefault="00183DCA" w:rsidP="00183DCA">
      <w:pPr>
        <w:pStyle w:val="Paragrafoelenco"/>
        <w:numPr>
          <w:ilvl w:val="0"/>
          <w:numId w:val="1"/>
        </w:numPr>
        <w:spacing w:after="0" w:line="240" w:lineRule="auto"/>
        <w:jc w:val="both"/>
        <w:rPr>
          <w:b/>
          <w:bCs/>
        </w:rPr>
      </w:pPr>
      <w:r>
        <w:rPr>
          <w:b/>
          <w:bCs/>
        </w:rPr>
        <w:t xml:space="preserve">Ora osserva </w:t>
      </w:r>
      <w:r w:rsidRPr="00183DCA">
        <w:rPr>
          <w:b/>
          <w:bCs/>
          <w:i/>
          <w:iCs/>
        </w:rPr>
        <w:t>Don Abbondio</w:t>
      </w:r>
      <w:r>
        <w:rPr>
          <w:b/>
          <w:bCs/>
        </w:rPr>
        <w:t>. Che atteggiamento, rivelatore del suo carattere, assume nei loro confronti? E successivamente con Renzo?</w:t>
      </w:r>
    </w:p>
    <w:p w14:paraId="61E6CF6F" w14:textId="77777777" w:rsidR="00183DCA" w:rsidRDefault="00183DCA" w:rsidP="00183DCA">
      <w:pPr>
        <w:pStyle w:val="Paragrafoelenco"/>
        <w:spacing w:after="0" w:line="240" w:lineRule="auto"/>
        <w:jc w:val="both"/>
        <w:rPr>
          <w:b/>
          <w:bCs/>
        </w:rPr>
      </w:pPr>
    </w:p>
    <w:p w14:paraId="5A7787B3" w14:textId="2F22CB3B" w:rsidR="00161AFD" w:rsidRDefault="00183DCA" w:rsidP="00183DCA">
      <w:pPr>
        <w:pStyle w:val="Paragrafoelenco"/>
        <w:spacing w:after="0" w:line="240" w:lineRule="auto"/>
        <w:jc w:val="both"/>
      </w:pPr>
      <w:r>
        <w:t xml:space="preserve">Don Abbondio </w:t>
      </w:r>
      <w:r w:rsidRPr="00183DCA">
        <w:rPr>
          <w:i/>
          <w:iCs/>
        </w:rPr>
        <w:t xml:space="preserve">con i bravi </w:t>
      </w:r>
      <w:r w:rsidRPr="00161AFD">
        <w:t>assume un atteggiamento</w:t>
      </w:r>
      <w:r w:rsidRPr="00183DCA">
        <w:rPr>
          <w:i/>
          <w:iCs/>
        </w:rPr>
        <w:t xml:space="preserve"> ossequiente e servile</w:t>
      </w:r>
      <w:r>
        <w:t>, cercando inutilmente di trarsi d’impaccio con le buone. Ma, di fronte alle concrete minacce dei due, si dispone ad ubbidire. Il narratore avverte il lettore che tutta la filosofia di vita del curato era ispirata a scansare i pericoli. Insomma</w:t>
      </w:r>
      <w:r w:rsidR="00BE5D69">
        <w:t>,</w:t>
      </w:r>
      <w:r>
        <w:t xml:space="preserve"> è “un coniglio”. </w:t>
      </w:r>
    </w:p>
    <w:p w14:paraId="1E610563" w14:textId="77777777" w:rsidR="006B41BD" w:rsidRDefault="00183DCA" w:rsidP="00161AFD">
      <w:pPr>
        <w:pStyle w:val="Paragrafoelenco"/>
        <w:spacing w:after="0" w:line="240" w:lineRule="auto"/>
        <w:jc w:val="both"/>
      </w:pPr>
      <w:r>
        <w:t xml:space="preserve">Così, con la sua viltà, </w:t>
      </w:r>
      <w:r w:rsidRPr="00183DCA">
        <w:rPr>
          <w:i/>
          <w:iCs/>
        </w:rPr>
        <w:t>contribuisce a rendere effettiva la catena dei soprusi sociali,</w:t>
      </w:r>
      <w:r>
        <w:t xml:space="preserve"> trasformandosi da oppresso in </w:t>
      </w:r>
      <w:r w:rsidRPr="00183DCA">
        <w:rPr>
          <w:i/>
          <w:iCs/>
        </w:rPr>
        <w:t>complice dell’oppressore.</w:t>
      </w:r>
      <w:r>
        <w:t xml:space="preserve"> Infatti, l’indomani cerca di mandar via Renzo con la scusa che non tutte le formalità sono a posto. </w:t>
      </w:r>
    </w:p>
    <w:p w14:paraId="0B3F8FCE" w14:textId="3616A913" w:rsidR="00183DCA" w:rsidRDefault="00183DCA" w:rsidP="00161AFD">
      <w:pPr>
        <w:pStyle w:val="Paragrafoelenco"/>
        <w:spacing w:after="0" w:line="240" w:lineRule="auto"/>
        <w:jc w:val="both"/>
      </w:pPr>
      <w:r>
        <w:t xml:space="preserve">Di fronte a un </w:t>
      </w:r>
      <w:r w:rsidRPr="00161AFD">
        <w:rPr>
          <w:i/>
          <w:iCs/>
        </w:rPr>
        <w:t>povero figliuolo</w:t>
      </w:r>
      <w:r>
        <w:t xml:space="preserve">, che </w:t>
      </w:r>
      <w:r w:rsidR="00161AFD">
        <w:t>“</w:t>
      </w:r>
      <w:r>
        <w:t>non sa di latino</w:t>
      </w:r>
      <w:r w:rsidR="00161AFD">
        <w:t>”</w:t>
      </w:r>
      <w:r>
        <w:t>,</w:t>
      </w:r>
      <w:r w:rsidR="00161AFD">
        <w:t xml:space="preserve"> si dimostra </w:t>
      </w:r>
      <w:r w:rsidR="00161AFD" w:rsidRPr="00161AFD">
        <w:rPr>
          <w:i/>
          <w:iCs/>
        </w:rPr>
        <w:t xml:space="preserve">deciso e autorevole. </w:t>
      </w:r>
      <w:r w:rsidR="00161AFD">
        <w:t>Ma questi, insospettito dalle parole della serva, riesce a fargli vuotare il sacco.</w:t>
      </w:r>
    </w:p>
    <w:p w14:paraId="72923FCB" w14:textId="77777777" w:rsidR="00161AFD" w:rsidRDefault="00161AFD" w:rsidP="00161AFD">
      <w:pPr>
        <w:spacing w:after="0" w:line="240" w:lineRule="auto"/>
        <w:jc w:val="both"/>
      </w:pPr>
    </w:p>
    <w:p w14:paraId="65F15676" w14:textId="77777777" w:rsidR="00161AFD" w:rsidRDefault="00161AFD" w:rsidP="00161AFD">
      <w:pPr>
        <w:spacing w:after="0" w:line="240" w:lineRule="auto"/>
        <w:jc w:val="both"/>
      </w:pPr>
    </w:p>
    <w:p w14:paraId="5F4175BA" w14:textId="123519BD" w:rsidR="00161AFD" w:rsidRDefault="00161AFD" w:rsidP="00161AFD">
      <w:pPr>
        <w:pStyle w:val="Paragrafoelenco"/>
        <w:numPr>
          <w:ilvl w:val="0"/>
          <w:numId w:val="1"/>
        </w:numPr>
        <w:spacing w:after="0" w:line="240" w:lineRule="auto"/>
        <w:jc w:val="both"/>
        <w:rPr>
          <w:b/>
          <w:bCs/>
        </w:rPr>
      </w:pPr>
      <w:r>
        <w:rPr>
          <w:b/>
          <w:bCs/>
        </w:rPr>
        <w:t xml:space="preserve">Chi è </w:t>
      </w:r>
      <w:r w:rsidRPr="00161AFD">
        <w:rPr>
          <w:b/>
          <w:bCs/>
          <w:i/>
          <w:iCs/>
        </w:rPr>
        <w:t>Perpetua</w:t>
      </w:r>
      <w:r>
        <w:rPr>
          <w:b/>
          <w:bCs/>
        </w:rPr>
        <w:t>? Per quali motivi non riesce a convincere il suo padrone ad ascoltare i suoi saggi consigli?</w:t>
      </w:r>
    </w:p>
    <w:p w14:paraId="35E340CF" w14:textId="77777777" w:rsidR="00161AFD" w:rsidRDefault="00161AFD" w:rsidP="00161AFD">
      <w:pPr>
        <w:pStyle w:val="Paragrafoelenco"/>
        <w:spacing w:after="0" w:line="240" w:lineRule="auto"/>
        <w:jc w:val="both"/>
        <w:rPr>
          <w:b/>
          <w:bCs/>
        </w:rPr>
      </w:pPr>
    </w:p>
    <w:p w14:paraId="53BFA90D" w14:textId="4740B702" w:rsidR="00161AFD" w:rsidRDefault="00161AFD" w:rsidP="00161AFD">
      <w:pPr>
        <w:pStyle w:val="Paragrafoelenco"/>
        <w:spacing w:after="0" w:line="240" w:lineRule="auto"/>
        <w:jc w:val="both"/>
      </w:pPr>
      <w:r w:rsidRPr="00161AFD">
        <w:rPr>
          <w:i/>
          <w:iCs/>
        </w:rPr>
        <w:t>Perpetua</w:t>
      </w:r>
      <w:r>
        <w:t xml:space="preserve"> è la tipica serva-padrona, un po’ pettegola, che poi </w:t>
      </w:r>
      <w:r w:rsidR="00122C0C">
        <w:t xml:space="preserve">è </w:t>
      </w:r>
      <w:r>
        <w:t xml:space="preserve">diventata la domestica del prete per antonomasia. In questo frangente, incarna </w:t>
      </w:r>
      <w:r w:rsidRPr="00161AFD">
        <w:rPr>
          <w:i/>
          <w:iCs/>
        </w:rPr>
        <w:t>il buon senso pratico</w:t>
      </w:r>
      <w:r>
        <w:t>, consigliando il suo padrone di scrivere al cardinal Federigo Borromeo e di mettersi sotto la di lui protezione.</w:t>
      </w:r>
    </w:p>
    <w:p w14:paraId="3BB6A5E5" w14:textId="73000FB3" w:rsidR="00161AFD" w:rsidRDefault="00161AFD" w:rsidP="00161AFD">
      <w:pPr>
        <w:pStyle w:val="Paragrafoelenco"/>
        <w:spacing w:after="0" w:line="240" w:lineRule="auto"/>
        <w:jc w:val="both"/>
      </w:pPr>
      <w:r>
        <w:t xml:space="preserve">Ma </w:t>
      </w:r>
      <w:r w:rsidR="001F6324">
        <w:rPr>
          <w:i/>
          <w:iCs/>
        </w:rPr>
        <w:t>d</w:t>
      </w:r>
      <w:r w:rsidRPr="00161AFD">
        <w:rPr>
          <w:i/>
          <w:iCs/>
        </w:rPr>
        <w:t>on Abbondio</w:t>
      </w:r>
      <w:r>
        <w:t xml:space="preserve"> è dominato dalla paura e non vuol sentire ragioni, dimostrando così come tutta la sua cultura sia inutile di fronte alla </w:t>
      </w:r>
      <w:r w:rsidRPr="00161AFD">
        <w:rPr>
          <w:i/>
          <w:iCs/>
        </w:rPr>
        <w:t>debolezza di carattere</w:t>
      </w:r>
      <w:r>
        <w:t>.</w:t>
      </w:r>
    </w:p>
    <w:p w14:paraId="144A7F10" w14:textId="77777777" w:rsidR="00161AFD" w:rsidRDefault="00161AFD" w:rsidP="00161AFD">
      <w:pPr>
        <w:pStyle w:val="Paragrafoelenco"/>
        <w:spacing w:after="0" w:line="240" w:lineRule="auto"/>
        <w:jc w:val="both"/>
      </w:pPr>
    </w:p>
    <w:p w14:paraId="79F1EBD7" w14:textId="38AC1C42" w:rsidR="006B41BD" w:rsidRDefault="00161AFD" w:rsidP="001D62D9">
      <w:pPr>
        <w:pStyle w:val="Paragrafoelenco"/>
        <w:spacing w:after="0" w:line="240" w:lineRule="auto"/>
        <w:jc w:val="both"/>
        <w:rPr>
          <w:b/>
          <w:bCs/>
        </w:rPr>
      </w:pPr>
      <w:r>
        <w:t xml:space="preserve">                                                                                                                                             </w:t>
      </w:r>
      <w:r w:rsidRPr="00161AFD">
        <w:rPr>
          <w:b/>
          <w:bCs/>
        </w:rPr>
        <w:t>p. 1</w:t>
      </w:r>
    </w:p>
    <w:p w14:paraId="6026B95B" w14:textId="0B3D5631" w:rsidR="006B41BD" w:rsidRDefault="006B41BD" w:rsidP="006B41BD">
      <w:pPr>
        <w:spacing w:after="0" w:line="240" w:lineRule="auto"/>
        <w:jc w:val="both"/>
        <w:rPr>
          <w:b/>
          <w:bCs/>
        </w:rPr>
      </w:pPr>
      <w:r>
        <w:rPr>
          <w:b/>
          <w:bCs/>
        </w:rPr>
        <w:lastRenderedPageBreak/>
        <w:t>LO SPAZIO E IL TEMPO</w:t>
      </w:r>
    </w:p>
    <w:p w14:paraId="2E7773AF" w14:textId="77777777" w:rsidR="006B41BD" w:rsidRDefault="006B41BD" w:rsidP="006B41BD">
      <w:pPr>
        <w:spacing w:after="0" w:line="240" w:lineRule="auto"/>
        <w:jc w:val="both"/>
        <w:rPr>
          <w:b/>
          <w:bCs/>
        </w:rPr>
      </w:pPr>
    </w:p>
    <w:p w14:paraId="3D720A73" w14:textId="5F727B07" w:rsidR="006B41BD" w:rsidRDefault="006B41BD" w:rsidP="006B41BD">
      <w:pPr>
        <w:pStyle w:val="Paragrafoelenco"/>
        <w:numPr>
          <w:ilvl w:val="0"/>
          <w:numId w:val="1"/>
        </w:numPr>
        <w:spacing w:after="0" w:line="240" w:lineRule="auto"/>
        <w:jc w:val="both"/>
        <w:rPr>
          <w:b/>
          <w:bCs/>
        </w:rPr>
      </w:pPr>
      <w:r>
        <w:rPr>
          <w:b/>
          <w:bCs/>
        </w:rPr>
        <w:t xml:space="preserve">“Quel ramo del lago di Como…” è uno degli </w:t>
      </w:r>
      <w:r w:rsidRPr="006B41BD">
        <w:rPr>
          <w:b/>
          <w:bCs/>
          <w:i/>
          <w:iCs/>
        </w:rPr>
        <w:t>incipit</w:t>
      </w:r>
      <w:r>
        <w:rPr>
          <w:b/>
          <w:bCs/>
        </w:rPr>
        <w:t xml:space="preserve"> più famosi della nostra letteratura.</w:t>
      </w:r>
    </w:p>
    <w:p w14:paraId="3CA403C1" w14:textId="685F20B7" w:rsidR="006B41BD" w:rsidRDefault="006B41BD" w:rsidP="006B41BD">
      <w:pPr>
        <w:pStyle w:val="Paragrafoelenco"/>
        <w:spacing w:after="0" w:line="240" w:lineRule="auto"/>
        <w:jc w:val="both"/>
        <w:rPr>
          <w:b/>
          <w:bCs/>
        </w:rPr>
      </w:pPr>
      <w:r>
        <w:rPr>
          <w:b/>
          <w:bCs/>
        </w:rPr>
        <w:t xml:space="preserve">Che tipo di </w:t>
      </w:r>
      <w:r w:rsidRPr="006B41BD">
        <w:rPr>
          <w:b/>
          <w:bCs/>
          <w:i/>
          <w:iCs/>
        </w:rPr>
        <w:t>descrizione</w:t>
      </w:r>
      <w:r>
        <w:rPr>
          <w:b/>
          <w:bCs/>
        </w:rPr>
        <w:t xml:space="preserve"> adotta Manzoni? Quando ha inizio la vicenda?</w:t>
      </w:r>
    </w:p>
    <w:p w14:paraId="01463FC4" w14:textId="77777777" w:rsidR="006B41BD" w:rsidRDefault="006B41BD" w:rsidP="006B41BD">
      <w:pPr>
        <w:pStyle w:val="Paragrafoelenco"/>
        <w:spacing w:after="0" w:line="240" w:lineRule="auto"/>
        <w:jc w:val="both"/>
        <w:rPr>
          <w:b/>
          <w:bCs/>
        </w:rPr>
      </w:pPr>
    </w:p>
    <w:p w14:paraId="15614A6A" w14:textId="3D7E595C" w:rsidR="006B41BD" w:rsidRDefault="006B41BD" w:rsidP="006B41BD">
      <w:pPr>
        <w:pStyle w:val="Paragrafoelenco"/>
        <w:spacing w:after="0" w:line="240" w:lineRule="auto"/>
        <w:jc w:val="both"/>
      </w:pPr>
      <w:r>
        <w:t>Manzoni adotta una descrizione molto particolareggiata, detta topografica, perché è come se usasse una macchina da presa che prima inquadra il panorama dall’alto e poi fa uno zoom sul</w:t>
      </w:r>
      <w:r w:rsidR="001F6324">
        <w:t>la</w:t>
      </w:r>
      <w:r>
        <w:t xml:space="preserve"> </w:t>
      </w:r>
      <w:r w:rsidR="00971FAB">
        <w:t>stradicciola</w:t>
      </w:r>
      <w:r>
        <w:t xml:space="preserve"> dove don Abbondio ritorna dalla sua passeggiata serale.</w:t>
      </w:r>
    </w:p>
    <w:p w14:paraId="50A9FFDB" w14:textId="7AA455D7" w:rsidR="006B41BD" w:rsidRDefault="006B41BD" w:rsidP="006B41BD">
      <w:pPr>
        <w:pStyle w:val="Paragrafoelenco"/>
        <w:spacing w:after="0" w:line="240" w:lineRule="auto"/>
        <w:jc w:val="both"/>
      </w:pPr>
      <w:r>
        <w:t>La vicenda (che nella prima parte ha un ritmo narrativo molto lento) inizia il 7 novembre 1628, lo stesso giorno della caduta della fortezza ugonotta di La Rochelle.</w:t>
      </w:r>
    </w:p>
    <w:p w14:paraId="1ACE86D7" w14:textId="77777777" w:rsidR="006B41BD" w:rsidRDefault="006B41BD" w:rsidP="0060075A">
      <w:pPr>
        <w:spacing w:after="0" w:line="240" w:lineRule="auto"/>
        <w:jc w:val="both"/>
      </w:pPr>
    </w:p>
    <w:p w14:paraId="27F25232" w14:textId="36D876F7" w:rsidR="006B41BD" w:rsidRDefault="006B41BD" w:rsidP="006B41BD">
      <w:pPr>
        <w:pStyle w:val="Paragrafoelenco"/>
        <w:spacing w:after="0" w:line="240" w:lineRule="auto"/>
        <w:jc w:val="both"/>
        <w:rPr>
          <w:b/>
          <w:bCs/>
        </w:rPr>
      </w:pPr>
      <w:r>
        <w:rPr>
          <w:b/>
          <w:bCs/>
        </w:rPr>
        <w:t xml:space="preserve">Il </w:t>
      </w:r>
      <w:r w:rsidRPr="006B41BD">
        <w:rPr>
          <w:b/>
          <w:bCs/>
          <w:i/>
          <w:iCs/>
        </w:rPr>
        <w:t>romanzo</w:t>
      </w:r>
      <w:r>
        <w:rPr>
          <w:b/>
          <w:bCs/>
        </w:rPr>
        <w:t xml:space="preserve"> manzoniano assume la definizione di </w:t>
      </w:r>
      <w:r w:rsidRPr="006B41BD">
        <w:rPr>
          <w:b/>
          <w:bCs/>
          <w:i/>
          <w:iCs/>
        </w:rPr>
        <w:t>storico</w:t>
      </w:r>
      <w:r w:rsidR="00D110B1">
        <w:rPr>
          <w:b/>
          <w:bCs/>
          <w:vertAlign w:val="superscript"/>
        </w:rPr>
        <w:t>2</w:t>
      </w:r>
      <w:r>
        <w:rPr>
          <w:b/>
          <w:bCs/>
        </w:rPr>
        <w:t xml:space="preserve"> per il suo essere ambientato nel </w:t>
      </w:r>
      <w:r w:rsidRPr="006B41BD">
        <w:rPr>
          <w:b/>
          <w:bCs/>
          <w:i/>
          <w:iCs/>
        </w:rPr>
        <w:t>Seicento</w:t>
      </w:r>
      <w:r>
        <w:rPr>
          <w:b/>
          <w:bCs/>
        </w:rPr>
        <w:t xml:space="preserve">, ossia nel momento di più acuta crisi dell’Italia, divisa in vari stati e soggetta ai </w:t>
      </w:r>
      <w:r w:rsidRPr="006B41BD">
        <w:rPr>
          <w:b/>
          <w:bCs/>
          <w:i/>
          <w:iCs/>
        </w:rPr>
        <w:t>guasti della dominazione spagnola</w:t>
      </w:r>
      <w:r>
        <w:rPr>
          <w:b/>
          <w:bCs/>
        </w:rPr>
        <w:t>. Ma</w:t>
      </w:r>
      <w:r w:rsidR="00543EFA">
        <w:rPr>
          <w:b/>
          <w:bCs/>
        </w:rPr>
        <w:t>,</w:t>
      </w:r>
      <w:r w:rsidR="006F5298">
        <w:rPr>
          <w:b/>
          <w:bCs/>
        </w:rPr>
        <w:t xml:space="preserve"> </w:t>
      </w:r>
      <w:r w:rsidR="00A32355">
        <w:rPr>
          <w:b/>
          <w:bCs/>
        </w:rPr>
        <w:t>come vedremo nel prossimo esercizio</w:t>
      </w:r>
      <w:r w:rsidR="00543EFA">
        <w:rPr>
          <w:b/>
          <w:bCs/>
        </w:rPr>
        <w:t>,</w:t>
      </w:r>
      <w:r>
        <w:rPr>
          <w:b/>
          <w:bCs/>
        </w:rPr>
        <w:t xml:space="preserve"> è anche una </w:t>
      </w:r>
      <w:r w:rsidRPr="006B41BD">
        <w:rPr>
          <w:b/>
          <w:bCs/>
          <w:i/>
          <w:iCs/>
        </w:rPr>
        <w:t>metafora della contemporaneità</w:t>
      </w:r>
      <w:r w:rsidR="00893F27">
        <w:rPr>
          <w:b/>
          <w:bCs/>
          <w:i/>
          <w:iCs/>
        </w:rPr>
        <w:t>.</w:t>
      </w:r>
    </w:p>
    <w:p w14:paraId="09BB7D98" w14:textId="77777777" w:rsidR="00153F5D" w:rsidRDefault="00153F5D" w:rsidP="006B41BD">
      <w:pPr>
        <w:pStyle w:val="Paragrafoelenco"/>
        <w:spacing w:after="0" w:line="240" w:lineRule="auto"/>
        <w:jc w:val="both"/>
        <w:rPr>
          <w:b/>
          <w:bCs/>
        </w:rPr>
      </w:pPr>
    </w:p>
    <w:p w14:paraId="0D2F1AA4" w14:textId="77777777" w:rsidR="00153F5D" w:rsidRPr="00153F5D" w:rsidRDefault="00153F5D" w:rsidP="006B41BD">
      <w:pPr>
        <w:pStyle w:val="Paragrafoelenco"/>
        <w:spacing w:after="0" w:line="240" w:lineRule="auto"/>
        <w:jc w:val="both"/>
        <w:rPr>
          <w:b/>
          <w:bCs/>
        </w:rPr>
      </w:pPr>
    </w:p>
    <w:p w14:paraId="36877650" w14:textId="7A6DDF53" w:rsidR="00A07995" w:rsidRDefault="00A07995" w:rsidP="00A07995">
      <w:pPr>
        <w:spacing w:after="0" w:line="240" w:lineRule="auto"/>
        <w:jc w:val="both"/>
        <w:rPr>
          <w:b/>
          <w:bCs/>
        </w:rPr>
      </w:pPr>
      <w:r>
        <w:rPr>
          <w:b/>
          <w:bCs/>
        </w:rPr>
        <w:t xml:space="preserve"> </w:t>
      </w:r>
    </w:p>
    <w:p w14:paraId="2B242033" w14:textId="77777777" w:rsidR="00153F5D" w:rsidRPr="00153F5D" w:rsidRDefault="00153F5D" w:rsidP="00153F5D">
      <w:pPr>
        <w:spacing w:after="0" w:line="240" w:lineRule="auto"/>
        <w:jc w:val="both"/>
        <w:rPr>
          <w:b/>
          <w:bCs/>
        </w:rPr>
      </w:pPr>
      <w:r w:rsidRPr="00153F5D">
        <w:rPr>
          <w:b/>
          <w:bCs/>
        </w:rPr>
        <w:t>LA LINGUA DI MANZONI</w:t>
      </w:r>
    </w:p>
    <w:p w14:paraId="23F413BB" w14:textId="77777777" w:rsidR="00153F5D" w:rsidRPr="00153F5D" w:rsidRDefault="00153F5D" w:rsidP="00153F5D">
      <w:pPr>
        <w:spacing w:after="0" w:line="240" w:lineRule="auto"/>
        <w:jc w:val="both"/>
        <w:rPr>
          <w:b/>
          <w:bCs/>
        </w:rPr>
      </w:pPr>
    </w:p>
    <w:p w14:paraId="65A5A02F" w14:textId="17EDCEFB" w:rsidR="00153F5D" w:rsidRPr="00153F5D" w:rsidRDefault="00E20B88" w:rsidP="00153F5D">
      <w:pPr>
        <w:pStyle w:val="Paragrafoelenco"/>
        <w:numPr>
          <w:ilvl w:val="0"/>
          <w:numId w:val="1"/>
        </w:numPr>
        <w:spacing w:after="0" w:line="240" w:lineRule="auto"/>
        <w:jc w:val="both"/>
        <w:rPr>
          <w:b/>
          <w:bCs/>
        </w:rPr>
      </w:pPr>
      <w:r>
        <w:rPr>
          <w:b/>
          <w:bCs/>
        </w:rPr>
        <w:t>Nell’edizione del ’40</w:t>
      </w:r>
      <w:r w:rsidR="00D110B1">
        <w:rPr>
          <w:b/>
          <w:bCs/>
          <w:vertAlign w:val="superscript"/>
        </w:rPr>
        <w:t>3</w:t>
      </w:r>
      <w:r>
        <w:rPr>
          <w:b/>
          <w:bCs/>
        </w:rPr>
        <w:t>, v</w:t>
      </w:r>
      <w:r w:rsidR="00153F5D" w:rsidRPr="00153F5D">
        <w:rPr>
          <w:b/>
          <w:bCs/>
        </w:rPr>
        <w:t xml:space="preserve">oltando le spalle alla Crusca e al classicismo, Manzoni trova nel </w:t>
      </w:r>
      <w:r w:rsidR="00153F5D" w:rsidRPr="00153F5D">
        <w:rPr>
          <w:i/>
          <w:iCs/>
        </w:rPr>
        <w:t>fiorentino contemporaneo</w:t>
      </w:r>
      <w:r w:rsidR="00153F5D" w:rsidRPr="00153F5D">
        <w:t>,</w:t>
      </w:r>
      <w:r w:rsidR="00153F5D" w:rsidRPr="00153F5D">
        <w:rPr>
          <w:b/>
          <w:bCs/>
        </w:rPr>
        <w:t xml:space="preserve"> parlato dall</w:t>
      </w:r>
      <w:r w:rsidR="00580224">
        <w:rPr>
          <w:b/>
          <w:bCs/>
        </w:rPr>
        <w:t>e persone colte</w:t>
      </w:r>
      <w:r w:rsidR="00153F5D" w:rsidRPr="00153F5D">
        <w:rPr>
          <w:b/>
          <w:bCs/>
        </w:rPr>
        <w:t xml:space="preserve">, </w:t>
      </w:r>
      <w:r w:rsidR="00153F5D" w:rsidRPr="00153F5D">
        <w:rPr>
          <w:b/>
          <w:bCs/>
          <w:i/>
          <w:iCs/>
        </w:rPr>
        <w:t>una lingua viva</w:t>
      </w:r>
      <w:r w:rsidR="00153F5D" w:rsidRPr="00153F5D">
        <w:rPr>
          <w:b/>
          <w:bCs/>
        </w:rPr>
        <w:t xml:space="preserve">, capace di superare il distacco tra scrittore e pubblico e </w:t>
      </w:r>
      <w:r w:rsidR="00153F5D">
        <w:rPr>
          <w:b/>
          <w:bCs/>
        </w:rPr>
        <w:t xml:space="preserve">di </w:t>
      </w:r>
      <w:r>
        <w:rPr>
          <w:b/>
          <w:bCs/>
        </w:rPr>
        <w:t xml:space="preserve">favorire </w:t>
      </w:r>
      <w:r w:rsidRPr="00E20B88">
        <w:rPr>
          <w:i/>
          <w:iCs/>
        </w:rPr>
        <w:t>il raggiungimento</w:t>
      </w:r>
      <w:r>
        <w:rPr>
          <w:b/>
          <w:bCs/>
        </w:rPr>
        <w:t xml:space="preserve"> </w:t>
      </w:r>
      <w:r w:rsidR="00E40E32" w:rsidRPr="00E40E32">
        <w:rPr>
          <w:i/>
          <w:iCs/>
        </w:rPr>
        <w:t>del</w:t>
      </w:r>
      <w:r w:rsidR="00153F5D" w:rsidRPr="00153F5D">
        <w:rPr>
          <w:i/>
          <w:iCs/>
        </w:rPr>
        <w:t>l’unità linguistica</w:t>
      </w:r>
      <w:r w:rsidR="00136E72">
        <w:t>.</w:t>
      </w:r>
    </w:p>
    <w:p w14:paraId="7B95A6F9" w14:textId="77777777" w:rsidR="00A07995" w:rsidRDefault="00A07995" w:rsidP="00A07995">
      <w:pPr>
        <w:spacing w:after="0" w:line="240" w:lineRule="auto"/>
        <w:jc w:val="both"/>
        <w:rPr>
          <w:b/>
          <w:bCs/>
        </w:rPr>
      </w:pPr>
    </w:p>
    <w:p w14:paraId="4F4CAE51" w14:textId="77777777" w:rsidR="00A07995" w:rsidRDefault="00A07995" w:rsidP="00A07995">
      <w:pPr>
        <w:spacing w:after="0" w:line="240" w:lineRule="auto"/>
        <w:jc w:val="both"/>
        <w:rPr>
          <w:b/>
          <w:bCs/>
        </w:rPr>
      </w:pPr>
    </w:p>
    <w:p w14:paraId="20A6F507" w14:textId="77777777" w:rsidR="00153F5D" w:rsidRDefault="00153F5D" w:rsidP="00A07995">
      <w:pPr>
        <w:spacing w:after="0" w:line="240" w:lineRule="auto"/>
        <w:jc w:val="both"/>
        <w:rPr>
          <w:b/>
          <w:bCs/>
        </w:rPr>
      </w:pPr>
    </w:p>
    <w:p w14:paraId="5C9F8FA3" w14:textId="5318907D" w:rsidR="00A07995" w:rsidRDefault="00A07995" w:rsidP="00A07995">
      <w:pPr>
        <w:spacing w:after="0" w:line="240" w:lineRule="auto"/>
        <w:jc w:val="both"/>
        <w:rPr>
          <w:b/>
          <w:bCs/>
        </w:rPr>
      </w:pPr>
      <w:r>
        <w:rPr>
          <w:b/>
          <w:bCs/>
        </w:rPr>
        <w:t>LE TECNICHE NARRATIVE</w:t>
      </w:r>
    </w:p>
    <w:p w14:paraId="772C8F93" w14:textId="77777777" w:rsidR="00A07995" w:rsidRDefault="00A07995" w:rsidP="00A07995">
      <w:pPr>
        <w:spacing w:after="0" w:line="240" w:lineRule="auto"/>
        <w:jc w:val="both"/>
        <w:rPr>
          <w:b/>
          <w:bCs/>
        </w:rPr>
      </w:pPr>
    </w:p>
    <w:p w14:paraId="25D07F02" w14:textId="040229AA" w:rsidR="00136E72" w:rsidRPr="00136E72" w:rsidRDefault="00644E97" w:rsidP="00A07995">
      <w:pPr>
        <w:pStyle w:val="Paragrafoelenco"/>
        <w:numPr>
          <w:ilvl w:val="0"/>
          <w:numId w:val="1"/>
        </w:numPr>
        <w:spacing w:after="0" w:line="240" w:lineRule="auto"/>
        <w:jc w:val="both"/>
        <w:rPr>
          <w:b/>
          <w:bCs/>
          <w:i/>
          <w:iCs/>
        </w:rPr>
      </w:pPr>
      <w:r>
        <w:rPr>
          <w:b/>
          <w:bCs/>
        </w:rPr>
        <w:t xml:space="preserve">Come spunto per il </w:t>
      </w:r>
      <w:r w:rsidR="00136E72">
        <w:rPr>
          <w:b/>
          <w:bCs/>
        </w:rPr>
        <w:t xml:space="preserve">romanzo, Manzoni finge di aver scoperto </w:t>
      </w:r>
      <w:r w:rsidR="00136E72" w:rsidRPr="00122F87">
        <w:rPr>
          <w:b/>
          <w:bCs/>
          <w:i/>
          <w:iCs/>
        </w:rPr>
        <w:t>il manoscritto di un</w:t>
      </w:r>
      <w:r w:rsidR="00136E72">
        <w:rPr>
          <w:b/>
          <w:bCs/>
        </w:rPr>
        <w:t xml:space="preserve"> </w:t>
      </w:r>
      <w:r w:rsidR="001C27DE">
        <w:rPr>
          <w:b/>
          <w:bCs/>
          <w:i/>
          <w:iCs/>
        </w:rPr>
        <w:t>a</w:t>
      </w:r>
      <w:r w:rsidR="00136E72" w:rsidRPr="00136E72">
        <w:rPr>
          <w:b/>
          <w:bCs/>
          <w:i/>
          <w:iCs/>
        </w:rPr>
        <w:t>nonimo</w:t>
      </w:r>
      <w:r w:rsidR="00136E72">
        <w:rPr>
          <w:b/>
          <w:bCs/>
        </w:rPr>
        <w:t xml:space="preserve"> </w:t>
      </w:r>
      <w:r w:rsidR="00136E72" w:rsidRPr="00C40C3E">
        <w:rPr>
          <w:b/>
          <w:bCs/>
          <w:i/>
          <w:iCs/>
        </w:rPr>
        <w:t>scrittore</w:t>
      </w:r>
      <w:r w:rsidR="00136E72">
        <w:rPr>
          <w:b/>
          <w:bCs/>
        </w:rPr>
        <w:t xml:space="preserve"> </w:t>
      </w:r>
      <w:r w:rsidR="00136E72" w:rsidRPr="00330B0B">
        <w:rPr>
          <w:b/>
          <w:bCs/>
          <w:i/>
          <w:iCs/>
        </w:rPr>
        <w:t>del Seicento</w:t>
      </w:r>
      <w:r w:rsidR="00136E72">
        <w:rPr>
          <w:b/>
          <w:bCs/>
        </w:rPr>
        <w:t xml:space="preserve"> e di limitarsi a tradurne </w:t>
      </w:r>
      <w:r w:rsidR="00122F87">
        <w:rPr>
          <w:b/>
          <w:bCs/>
        </w:rPr>
        <w:t xml:space="preserve">la storia. </w:t>
      </w:r>
      <w:r w:rsidR="00136E72">
        <w:rPr>
          <w:b/>
          <w:bCs/>
        </w:rPr>
        <w:t xml:space="preserve">Che funzione svolgono i </w:t>
      </w:r>
      <w:r w:rsidR="00136E72" w:rsidRPr="00136E72">
        <w:rPr>
          <w:b/>
          <w:bCs/>
          <w:i/>
          <w:iCs/>
        </w:rPr>
        <w:t xml:space="preserve">due narratori? </w:t>
      </w:r>
    </w:p>
    <w:p w14:paraId="403DE5C8" w14:textId="77777777" w:rsidR="00136E72" w:rsidRDefault="00136E72" w:rsidP="00136E72">
      <w:pPr>
        <w:pStyle w:val="Paragrafoelenco"/>
        <w:spacing w:after="0" w:line="240" w:lineRule="auto"/>
        <w:jc w:val="both"/>
        <w:rPr>
          <w:b/>
          <w:bCs/>
        </w:rPr>
      </w:pPr>
    </w:p>
    <w:p w14:paraId="4CA6C49E" w14:textId="02AC93A9" w:rsidR="00136E72" w:rsidRDefault="00A32355" w:rsidP="00122F87">
      <w:pPr>
        <w:pStyle w:val="Paragrafoelenco"/>
        <w:spacing w:after="0" w:line="240" w:lineRule="auto"/>
        <w:jc w:val="both"/>
      </w:pPr>
      <w:r>
        <w:t>In apparenza,</w:t>
      </w:r>
      <w:r w:rsidR="00122F87" w:rsidRPr="00122F87">
        <w:t xml:space="preserve"> ci sono due narratori: uno </w:t>
      </w:r>
      <w:r w:rsidR="00122F87">
        <w:t xml:space="preserve">che </w:t>
      </w:r>
      <w:r w:rsidR="00122F87" w:rsidRPr="00122F87">
        <w:t>“scrive” e uno</w:t>
      </w:r>
      <w:r w:rsidR="00122F87">
        <w:t xml:space="preserve"> che </w:t>
      </w:r>
      <w:r w:rsidR="00122F87" w:rsidRPr="00122F87">
        <w:t>“raccomoda”</w:t>
      </w:r>
      <w:r w:rsidR="00122F87">
        <w:t xml:space="preserve">. In realtà, </w:t>
      </w:r>
      <w:r w:rsidR="00122F87" w:rsidRPr="00122F87">
        <w:rPr>
          <w:i/>
          <w:iCs/>
        </w:rPr>
        <w:t>Manzoni scrive anche l’incipit</w:t>
      </w:r>
      <w:r w:rsidR="00122F87">
        <w:t>, in lingua seicentesca, che antepone all’inizio vero e proprio del</w:t>
      </w:r>
      <w:r w:rsidR="00CD73CC">
        <w:t xml:space="preserve"> racconto</w:t>
      </w:r>
      <w:r w:rsidR="00122F87">
        <w:t>.</w:t>
      </w:r>
    </w:p>
    <w:p w14:paraId="4EB343E9" w14:textId="77777777" w:rsidR="00122F87" w:rsidRDefault="00122F87" w:rsidP="00122F87">
      <w:pPr>
        <w:pStyle w:val="Paragrafoelenco"/>
        <w:spacing w:after="0" w:line="240" w:lineRule="auto"/>
        <w:jc w:val="both"/>
      </w:pPr>
    </w:p>
    <w:p w14:paraId="15005A3E" w14:textId="77777777" w:rsidR="00CB2CF1" w:rsidRPr="00122F87" w:rsidRDefault="00CB2CF1" w:rsidP="00122F87">
      <w:pPr>
        <w:pStyle w:val="Paragrafoelenco"/>
        <w:spacing w:after="0" w:line="240" w:lineRule="auto"/>
        <w:jc w:val="both"/>
      </w:pPr>
    </w:p>
    <w:p w14:paraId="31FDDF5D" w14:textId="77777777" w:rsidR="00CB2CF1" w:rsidRDefault="00CB2CF1" w:rsidP="00CB2CF1">
      <w:pPr>
        <w:pStyle w:val="Paragrafoelenco"/>
        <w:numPr>
          <w:ilvl w:val="0"/>
          <w:numId w:val="1"/>
        </w:numPr>
        <w:spacing w:after="0" w:line="240" w:lineRule="auto"/>
        <w:jc w:val="both"/>
        <w:rPr>
          <w:b/>
          <w:bCs/>
        </w:rPr>
      </w:pPr>
      <w:r>
        <w:rPr>
          <w:b/>
          <w:bCs/>
        </w:rPr>
        <w:t>A riprova della veridicità della narrazione, Manzoni inserisce, nelle prime pagine del romanzo, una</w:t>
      </w:r>
      <w:r w:rsidRPr="00136E72">
        <w:rPr>
          <w:b/>
          <w:bCs/>
          <w:i/>
          <w:iCs/>
        </w:rPr>
        <w:t xml:space="preserve"> pausa saggistica</w:t>
      </w:r>
      <w:r>
        <w:rPr>
          <w:b/>
          <w:bCs/>
        </w:rPr>
        <w:t>.</w:t>
      </w:r>
    </w:p>
    <w:p w14:paraId="736ED337" w14:textId="77777777" w:rsidR="00CB2CF1" w:rsidRPr="00136E72" w:rsidRDefault="00CB2CF1" w:rsidP="00CB2CF1">
      <w:pPr>
        <w:pStyle w:val="Paragrafoelenco"/>
        <w:spacing w:after="0" w:line="240" w:lineRule="auto"/>
        <w:jc w:val="both"/>
        <w:rPr>
          <w:b/>
          <w:bCs/>
        </w:rPr>
      </w:pPr>
      <w:r w:rsidRPr="00136E72">
        <w:rPr>
          <w:b/>
          <w:bCs/>
        </w:rPr>
        <w:t xml:space="preserve">In </w:t>
      </w:r>
      <w:r>
        <w:rPr>
          <w:b/>
          <w:bCs/>
        </w:rPr>
        <w:t>essa</w:t>
      </w:r>
      <w:r w:rsidRPr="00136E72">
        <w:rPr>
          <w:b/>
          <w:bCs/>
        </w:rPr>
        <w:t xml:space="preserve"> offre al lettore </w:t>
      </w:r>
      <w:r w:rsidRPr="00136E72">
        <w:rPr>
          <w:b/>
          <w:bCs/>
          <w:i/>
          <w:iCs/>
        </w:rPr>
        <w:t>uno spaccato del sistema giuridico</w:t>
      </w:r>
      <w:r w:rsidRPr="00136E72">
        <w:rPr>
          <w:b/>
          <w:bCs/>
        </w:rPr>
        <w:t xml:space="preserve"> in vigore all’epoca, investendolo della sua </w:t>
      </w:r>
      <w:r w:rsidRPr="00136E72">
        <w:rPr>
          <w:b/>
          <w:bCs/>
          <w:i/>
          <w:iCs/>
        </w:rPr>
        <w:t>ironia</w:t>
      </w:r>
      <w:r w:rsidRPr="00136E72">
        <w:rPr>
          <w:b/>
          <w:bCs/>
        </w:rPr>
        <w:t>. Perché? Qual è la frase più illuminante in tal senso?</w:t>
      </w:r>
    </w:p>
    <w:p w14:paraId="7DA9DC6A" w14:textId="77777777" w:rsidR="00CB2CF1" w:rsidRDefault="00CB2CF1" w:rsidP="00CB2CF1">
      <w:pPr>
        <w:spacing w:after="0" w:line="240" w:lineRule="auto"/>
        <w:jc w:val="both"/>
        <w:rPr>
          <w:b/>
          <w:bCs/>
        </w:rPr>
      </w:pPr>
    </w:p>
    <w:p w14:paraId="7879BD06" w14:textId="77777777" w:rsidR="00CB2CF1" w:rsidRDefault="00CB2CF1" w:rsidP="00CB2CF1">
      <w:pPr>
        <w:spacing w:after="0" w:line="240" w:lineRule="auto"/>
        <w:ind w:left="708"/>
        <w:jc w:val="both"/>
      </w:pPr>
      <w:r>
        <w:t>Sin dalle prime pagine si avverte un’atmosfera usurpante, tipica di ogni dominazione straniera, per via della presenza della soldataglia spagnola e delle varie compagnie di bravi.</w:t>
      </w:r>
    </w:p>
    <w:p w14:paraId="71558C62" w14:textId="77777777" w:rsidR="00CB2CF1" w:rsidRDefault="00CB2CF1" w:rsidP="00CB2CF1">
      <w:pPr>
        <w:spacing w:after="0" w:line="240" w:lineRule="auto"/>
        <w:ind w:left="708"/>
        <w:jc w:val="both"/>
      </w:pPr>
      <w:r>
        <w:t xml:space="preserve">L’altisonante minaccia verbale delle </w:t>
      </w:r>
      <w:r w:rsidRPr="00914868">
        <w:rPr>
          <w:i/>
          <w:iCs/>
        </w:rPr>
        <w:t>gride</w:t>
      </w:r>
      <w:r>
        <w:t xml:space="preserve">, di cui si riportano ampi stralci, risuona tanto più ridicola quanto più è smentita dall’impotenza reale della giustizia nei confronti degli autori dei soprusi. </w:t>
      </w:r>
    </w:p>
    <w:p w14:paraId="6B3A19A7" w14:textId="465E9C97" w:rsidR="00136E72" w:rsidRPr="00CB2CF1" w:rsidRDefault="00CB2CF1" w:rsidP="00CB2CF1">
      <w:pPr>
        <w:spacing w:after="0" w:line="240" w:lineRule="auto"/>
        <w:ind w:left="708"/>
        <w:jc w:val="both"/>
      </w:pPr>
      <w:r>
        <w:t xml:space="preserve">La frase più illuminante è: “L’impunità era organizzata…”, per via delle </w:t>
      </w:r>
      <w:r w:rsidRPr="00914868">
        <w:rPr>
          <w:i/>
          <w:iCs/>
        </w:rPr>
        <w:t xml:space="preserve">immunità </w:t>
      </w:r>
      <w:r>
        <w:t xml:space="preserve">concesse a chiese e conventi, dei </w:t>
      </w:r>
      <w:r w:rsidRPr="00914868">
        <w:rPr>
          <w:i/>
          <w:iCs/>
        </w:rPr>
        <w:t xml:space="preserve">privilegi </w:t>
      </w:r>
      <w:r>
        <w:t xml:space="preserve">di classe, delle </w:t>
      </w:r>
      <w:r w:rsidRPr="00914868">
        <w:rPr>
          <w:i/>
          <w:iCs/>
        </w:rPr>
        <w:t>consorterie</w:t>
      </w:r>
      <w:r>
        <w:t xml:space="preserve"> familiari. Infatti, in un </w:t>
      </w:r>
      <w:r w:rsidRPr="00914868">
        <w:rPr>
          <w:i/>
          <w:iCs/>
        </w:rPr>
        <w:t>regime feudale</w:t>
      </w:r>
      <w:r>
        <w:rPr>
          <w:i/>
          <w:iCs/>
        </w:rPr>
        <w:t>,</w:t>
      </w:r>
      <w:r>
        <w:t xml:space="preserve"> </w:t>
      </w:r>
      <w:r w:rsidRPr="000027B1">
        <w:rPr>
          <w:i/>
          <w:iCs/>
        </w:rPr>
        <w:t>la</w:t>
      </w:r>
      <w:r>
        <w:t xml:space="preserve"> GIUSTIZIA LEGALE </w:t>
      </w:r>
      <w:r w:rsidRPr="00914868">
        <w:rPr>
          <w:i/>
          <w:iCs/>
        </w:rPr>
        <w:t>assume un volto dispotico verso gli umili e corrivo verso i potenti</w:t>
      </w:r>
      <w:r>
        <w:t xml:space="preserve">. In ciò, Manzoni dimostra di aver assimilato la lezione di Beccaria.                     </w:t>
      </w:r>
      <w:r w:rsidRPr="00C40C3E">
        <w:rPr>
          <w:b/>
          <w:bCs/>
        </w:rPr>
        <w:t xml:space="preserve">p. </w:t>
      </w:r>
      <w:r w:rsidR="00543EFA">
        <w:rPr>
          <w:b/>
          <w:bCs/>
        </w:rPr>
        <w:t>2</w:t>
      </w:r>
    </w:p>
    <w:p w14:paraId="476C499F" w14:textId="77777777" w:rsidR="00C40C3E" w:rsidRDefault="00C40C3E" w:rsidP="00C40C3E">
      <w:pPr>
        <w:pStyle w:val="Paragrafoelenco"/>
        <w:numPr>
          <w:ilvl w:val="0"/>
          <w:numId w:val="1"/>
        </w:numPr>
        <w:spacing w:after="0" w:line="240" w:lineRule="auto"/>
        <w:jc w:val="both"/>
        <w:rPr>
          <w:b/>
          <w:bCs/>
        </w:rPr>
      </w:pPr>
      <w:r>
        <w:rPr>
          <w:b/>
          <w:bCs/>
        </w:rPr>
        <w:lastRenderedPageBreak/>
        <w:t xml:space="preserve">Di tanto in tanto, la </w:t>
      </w:r>
      <w:r w:rsidRPr="000027B1">
        <w:rPr>
          <w:b/>
          <w:bCs/>
          <w:i/>
          <w:iCs/>
        </w:rPr>
        <w:t>voce narrante</w:t>
      </w:r>
      <w:r>
        <w:rPr>
          <w:b/>
          <w:bCs/>
        </w:rPr>
        <w:t xml:space="preserve"> si ritaglia “un cantuccio” dove dialoga con i lettori, commentando le varie vicende. Perché l’autore si prende questa libertà all’interno di un romanzo storico?</w:t>
      </w:r>
    </w:p>
    <w:p w14:paraId="2051274A" w14:textId="77777777" w:rsidR="00C40C3E" w:rsidRDefault="00C40C3E" w:rsidP="00C40C3E">
      <w:pPr>
        <w:pStyle w:val="Paragrafoelenco"/>
        <w:spacing w:after="0" w:line="240" w:lineRule="auto"/>
        <w:jc w:val="both"/>
        <w:rPr>
          <w:b/>
          <w:bCs/>
        </w:rPr>
      </w:pPr>
    </w:p>
    <w:p w14:paraId="645D0325" w14:textId="379E3B27" w:rsidR="00C40C3E" w:rsidRPr="00153F5D" w:rsidRDefault="00C40C3E" w:rsidP="00C40C3E">
      <w:pPr>
        <w:pStyle w:val="Paragrafoelenco"/>
        <w:spacing w:after="0" w:line="240" w:lineRule="auto"/>
        <w:jc w:val="both"/>
        <w:rPr>
          <w:b/>
          <w:bCs/>
        </w:rPr>
      </w:pPr>
      <w:r>
        <w:t xml:space="preserve">Nella lettera </w:t>
      </w:r>
      <w:r w:rsidRPr="000027B1">
        <w:rPr>
          <w:i/>
          <w:iCs/>
        </w:rPr>
        <w:t>Sul Romanticismo</w:t>
      </w:r>
      <w:r>
        <w:t xml:space="preserve"> al marchese Cesare d’Azeglio (1823), Manzoni sostiene che “la letteratura in genere debba proporsi </w:t>
      </w:r>
      <w:r w:rsidRPr="000027B1">
        <w:rPr>
          <w:i/>
          <w:iCs/>
        </w:rPr>
        <w:t>l’utile</w:t>
      </w:r>
      <w:r>
        <w:t xml:space="preserve"> per iscopo, </w:t>
      </w:r>
      <w:r w:rsidRPr="000027B1">
        <w:rPr>
          <w:i/>
          <w:iCs/>
        </w:rPr>
        <w:t>il vero</w:t>
      </w:r>
      <w:r>
        <w:t xml:space="preserve"> per soggetto e </w:t>
      </w:r>
      <w:r w:rsidRPr="000027B1">
        <w:rPr>
          <w:i/>
          <w:iCs/>
        </w:rPr>
        <w:t>l’interessante</w:t>
      </w:r>
      <w:r>
        <w:t xml:space="preserve"> per mezzo.”                                                                                                                           </w:t>
      </w:r>
    </w:p>
    <w:p w14:paraId="5F4E844C" w14:textId="78121409" w:rsidR="00C40C3E" w:rsidRDefault="00C40C3E" w:rsidP="00C40C3E">
      <w:pPr>
        <w:pStyle w:val="Paragrafoelenco"/>
        <w:spacing w:after="0" w:line="240" w:lineRule="auto"/>
        <w:jc w:val="both"/>
      </w:pPr>
      <w:r>
        <w:t xml:space="preserve">La riflessione morale svolta dal </w:t>
      </w:r>
      <w:r w:rsidRPr="000027B1">
        <w:rPr>
          <w:i/>
          <w:iCs/>
        </w:rPr>
        <w:t>narratore onnisciente</w:t>
      </w:r>
      <w:r>
        <w:t xml:space="preserve"> (che conosce in anticipo i fatti per averli letti nel </w:t>
      </w:r>
      <w:r w:rsidRPr="001D0097">
        <w:t>manoscritto</w:t>
      </w:r>
      <w:r>
        <w:t xml:space="preserve"> dell’</w:t>
      </w:r>
      <w:r w:rsidR="001C27DE">
        <w:t>a</w:t>
      </w:r>
      <w:r>
        <w:t xml:space="preserve">nonimo) è coerente con la </w:t>
      </w:r>
      <w:r w:rsidRPr="000027B1">
        <w:rPr>
          <w:i/>
          <w:iCs/>
        </w:rPr>
        <w:t>funzione pedagogica</w:t>
      </w:r>
      <w:r>
        <w:t xml:space="preserve"> del romanzo. </w:t>
      </w:r>
    </w:p>
    <w:p w14:paraId="623639FD" w14:textId="77777777" w:rsidR="00C40C3E" w:rsidRDefault="00C40C3E" w:rsidP="00C40C3E">
      <w:pPr>
        <w:pStyle w:val="Paragrafoelenco"/>
        <w:spacing w:after="0" w:line="240" w:lineRule="auto"/>
        <w:jc w:val="both"/>
      </w:pPr>
      <w:r>
        <w:t>Ne è un esempio, nel cap. II, il passo dove osserva che “i soverchiatori… sono rei, non solo del male che commettono, ma del pervertimento a cui portano gli animi degli offesi.”</w:t>
      </w:r>
    </w:p>
    <w:p w14:paraId="44E52D02" w14:textId="3021BCE9" w:rsidR="001D0097" w:rsidRPr="00CB2CF1" w:rsidRDefault="00C40C3E" w:rsidP="00CB2CF1">
      <w:pPr>
        <w:pStyle w:val="Paragrafoelenco"/>
        <w:spacing w:after="0" w:line="240" w:lineRule="auto"/>
        <w:jc w:val="both"/>
      </w:pPr>
      <w:r w:rsidRPr="001D0097">
        <w:rPr>
          <w:i/>
          <w:iCs/>
        </w:rPr>
        <w:t>Il narratore</w:t>
      </w:r>
      <w:r>
        <w:t xml:space="preserve">, pur nella sua superiore autorità, </w:t>
      </w:r>
      <w:r w:rsidRPr="001D0097">
        <w:rPr>
          <w:i/>
          <w:iCs/>
        </w:rPr>
        <w:t>è schierato dalla parte degli umili perseg</w:t>
      </w:r>
      <w:r w:rsidR="00CB2CF1">
        <w:rPr>
          <w:i/>
          <w:iCs/>
        </w:rPr>
        <w:t>uitati.</w:t>
      </w:r>
      <w:r w:rsidR="001D0097">
        <w:t xml:space="preserve">                                                                                                                                   </w:t>
      </w:r>
    </w:p>
    <w:p w14:paraId="2B269F11" w14:textId="77777777" w:rsidR="001D0097" w:rsidRDefault="001D0097" w:rsidP="001D0097">
      <w:pPr>
        <w:spacing w:after="0" w:line="240" w:lineRule="auto"/>
        <w:jc w:val="both"/>
        <w:rPr>
          <w:b/>
          <w:bCs/>
        </w:rPr>
      </w:pPr>
    </w:p>
    <w:p w14:paraId="630E2DCB" w14:textId="77777777" w:rsidR="00CB2CF1" w:rsidRDefault="00CB2CF1" w:rsidP="001D0097">
      <w:pPr>
        <w:spacing w:after="0" w:line="240" w:lineRule="auto"/>
        <w:jc w:val="both"/>
        <w:rPr>
          <w:b/>
          <w:bCs/>
        </w:rPr>
      </w:pPr>
    </w:p>
    <w:p w14:paraId="3A2F81C9" w14:textId="56B304C5" w:rsidR="001D0097" w:rsidRDefault="001D0097" w:rsidP="001D0097">
      <w:pPr>
        <w:pStyle w:val="Paragrafoelenco"/>
        <w:numPr>
          <w:ilvl w:val="0"/>
          <w:numId w:val="1"/>
        </w:numPr>
        <w:spacing w:after="0" w:line="240" w:lineRule="auto"/>
        <w:jc w:val="both"/>
        <w:rPr>
          <w:b/>
          <w:bCs/>
        </w:rPr>
      </w:pPr>
      <w:r>
        <w:rPr>
          <w:b/>
          <w:bCs/>
        </w:rPr>
        <w:t xml:space="preserve">Ma la </w:t>
      </w:r>
      <w:r w:rsidRPr="001D0097">
        <w:rPr>
          <w:b/>
          <w:bCs/>
          <w:i/>
          <w:iCs/>
        </w:rPr>
        <w:t>tecnica narrativa</w:t>
      </w:r>
      <w:r>
        <w:rPr>
          <w:b/>
          <w:bCs/>
        </w:rPr>
        <w:t xml:space="preserve"> più indicativa dello stile di Manzoni è, senz’altro, la </w:t>
      </w:r>
      <w:r w:rsidRPr="001D0097">
        <w:rPr>
          <w:b/>
          <w:bCs/>
          <w:i/>
          <w:iCs/>
        </w:rPr>
        <w:t>doppia presentazione dei personaggi</w:t>
      </w:r>
      <w:r>
        <w:rPr>
          <w:b/>
          <w:bCs/>
        </w:rPr>
        <w:t xml:space="preserve">; come nel caso di padre Cristoforo (cap. IV), un eroe della giustizia dal </w:t>
      </w:r>
      <w:r w:rsidRPr="001D0097">
        <w:rPr>
          <w:b/>
          <w:bCs/>
          <w:i/>
          <w:iCs/>
        </w:rPr>
        <w:t>carattere opposto</w:t>
      </w:r>
      <w:r>
        <w:rPr>
          <w:b/>
          <w:bCs/>
        </w:rPr>
        <w:t xml:space="preserve"> a quello di don Abbondio. In cosa consiste questa tecnica?</w:t>
      </w:r>
    </w:p>
    <w:p w14:paraId="00477E7A" w14:textId="77777777" w:rsidR="001D0097" w:rsidRDefault="001D0097" w:rsidP="001D0097">
      <w:pPr>
        <w:spacing w:after="0" w:line="240" w:lineRule="auto"/>
        <w:jc w:val="both"/>
        <w:rPr>
          <w:b/>
          <w:bCs/>
        </w:rPr>
      </w:pPr>
    </w:p>
    <w:p w14:paraId="1A6406AD" w14:textId="0678AA48" w:rsidR="001D0097" w:rsidRDefault="001D0097" w:rsidP="001D0097">
      <w:pPr>
        <w:spacing w:after="0" w:line="240" w:lineRule="auto"/>
        <w:ind w:left="708"/>
        <w:jc w:val="both"/>
      </w:pPr>
      <w:r>
        <w:t xml:space="preserve">Manzoni presenta alcuni personaggi-chiave due volte: dapprima attraverso una </w:t>
      </w:r>
      <w:r w:rsidRPr="001D0097">
        <w:rPr>
          <w:i/>
          <w:iCs/>
        </w:rPr>
        <w:t>lunga retrospettiva</w:t>
      </w:r>
      <w:r>
        <w:t xml:space="preserve"> (analessi) e poi direttamente in azione. In questo modo, riesce a dar loro </w:t>
      </w:r>
      <w:r w:rsidR="00CB2CF1">
        <w:t xml:space="preserve">uno </w:t>
      </w:r>
      <w:r w:rsidRPr="00986211">
        <w:rPr>
          <w:i/>
          <w:iCs/>
        </w:rPr>
        <w:t xml:space="preserve">spessore </w:t>
      </w:r>
      <w:r w:rsidR="00986211" w:rsidRPr="00986211">
        <w:rPr>
          <w:i/>
          <w:iCs/>
        </w:rPr>
        <w:t>ps</w:t>
      </w:r>
      <w:r w:rsidRPr="00986211">
        <w:rPr>
          <w:i/>
          <w:iCs/>
        </w:rPr>
        <w:t>icologico</w:t>
      </w:r>
      <w:r>
        <w:t>, indagandone le più prof</w:t>
      </w:r>
      <w:r w:rsidR="00986211">
        <w:t>onde pieghe dell’animo.</w:t>
      </w:r>
    </w:p>
    <w:p w14:paraId="35F9243F" w14:textId="1B784727" w:rsidR="00986211" w:rsidRDefault="00986211" w:rsidP="001D0097">
      <w:pPr>
        <w:spacing w:after="0" w:line="240" w:lineRule="auto"/>
        <w:ind w:left="708"/>
        <w:jc w:val="both"/>
      </w:pPr>
      <w:r>
        <w:t xml:space="preserve">Padre Cristoforo (il cui nome significa </w:t>
      </w:r>
      <w:r w:rsidR="00330B0B">
        <w:t>“</w:t>
      </w:r>
      <w:r>
        <w:t>colui che porta Cristo nel mondo</w:t>
      </w:r>
      <w:r w:rsidR="00330B0B">
        <w:t>”</w:t>
      </w:r>
      <w:r>
        <w:t>) in origine era un giovane benestante di nome Ludovico, insofferente a</w:t>
      </w:r>
      <w:r w:rsidR="00CD73CC">
        <w:t>lle prepotenze</w:t>
      </w:r>
      <w:r>
        <w:t xml:space="preserve"> dei nobili.</w:t>
      </w:r>
    </w:p>
    <w:p w14:paraId="0C9F387C" w14:textId="0CD4DE46" w:rsidR="00986211" w:rsidRDefault="00986211" w:rsidP="001D0097">
      <w:pPr>
        <w:spacing w:after="0" w:line="240" w:lineRule="auto"/>
        <w:ind w:left="708"/>
        <w:jc w:val="both"/>
      </w:pPr>
      <w:r>
        <w:t xml:space="preserve">Una sera, si scontra con un Cavaliere rissoso per una questione di precedenza. Dopo che questi ha ucciso il suo amico Cristoforo (che cercava di mettere pace), </w:t>
      </w:r>
      <w:r w:rsidRPr="00986211">
        <w:rPr>
          <w:i/>
          <w:iCs/>
        </w:rPr>
        <w:t>lo uccide a sua volta</w:t>
      </w:r>
      <w:r>
        <w:t xml:space="preserve"> e trova rifugio in un convento di frati cappuccini. Profondamente pentito per il delitto commesso, </w:t>
      </w:r>
      <w:r w:rsidRPr="00986211">
        <w:rPr>
          <w:i/>
          <w:iCs/>
        </w:rPr>
        <w:t>decide di farsi frate</w:t>
      </w:r>
      <w:r>
        <w:t xml:space="preserve"> per espiarlo e prende il nome dell’amico perduto.</w:t>
      </w:r>
    </w:p>
    <w:p w14:paraId="5DE00C04" w14:textId="436BCDC4" w:rsidR="00986211" w:rsidRDefault="00986211" w:rsidP="006C0532">
      <w:pPr>
        <w:spacing w:after="0" w:line="240" w:lineRule="auto"/>
        <w:ind w:left="708"/>
        <w:jc w:val="both"/>
      </w:pPr>
      <w:r>
        <w:t xml:space="preserve">Ora il cordone di S. Francesco lega le sue mani; ma non il suo cuore nobile e generoso, tutto dedito alla protezione degli umili. Infatti, nel colloquio con </w:t>
      </w:r>
      <w:r w:rsidR="001F6324">
        <w:t>d</w:t>
      </w:r>
      <w:r>
        <w:t>on Rodrigo, preso atto della di lui spudoratezza</w:t>
      </w:r>
      <w:r w:rsidR="006C0532">
        <w:t>,</w:t>
      </w:r>
      <w:r>
        <w:t xml:space="preserve"> </w:t>
      </w:r>
      <w:r w:rsidRPr="00986211">
        <w:rPr>
          <w:i/>
          <w:iCs/>
        </w:rPr>
        <w:t>lo maledice</w:t>
      </w:r>
      <w:r>
        <w:t>, parandoglisi davanti “con la forza di un Natan” (profeta biblico).</w:t>
      </w:r>
      <w:r w:rsidR="006C0532">
        <w:t xml:space="preserve"> </w:t>
      </w:r>
      <w:r>
        <w:t xml:space="preserve">Egli non è altro che un semplice strumento nelle mani di Dio, ma </w:t>
      </w:r>
      <w:r w:rsidRPr="00213C32">
        <w:rPr>
          <w:i/>
          <w:iCs/>
        </w:rPr>
        <w:t>la</w:t>
      </w:r>
      <w:r w:rsidR="00213C32" w:rsidRPr="00213C32">
        <w:rPr>
          <w:i/>
          <w:iCs/>
        </w:rPr>
        <w:t xml:space="preserve"> </w:t>
      </w:r>
      <w:r w:rsidRPr="00213C32">
        <w:rPr>
          <w:i/>
          <w:iCs/>
        </w:rPr>
        <w:t>forza sacrale dell</w:t>
      </w:r>
      <w:r w:rsidR="00213C32">
        <w:rPr>
          <w:i/>
          <w:iCs/>
        </w:rPr>
        <w:t>a</w:t>
      </w:r>
      <w:r w:rsidRPr="00213C32">
        <w:rPr>
          <w:i/>
          <w:iCs/>
        </w:rPr>
        <w:t xml:space="preserve"> su</w:t>
      </w:r>
      <w:r w:rsidR="00213C32">
        <w:rPr>
          <w:i/>
          <w:iCs/>
        </w:rPr>
        <w:t>a</w:t>
      </w:r>
      <w:r w:rsidRPr="00213C32">
        <w:rPr>
          <w:i/>
          <w:iCs/>
        </w:rPr>
        <w:t xml:space="preserve"> parola</w:t>
      </w:r>
      <w:r w:rsidR="00213C32">
        <w:t xml:space="preserve"> avrà un peso nel destino del ribaldo.</w:t>
      </w:r>
    </w:p>
    <w:p w14:paraId="2131319B" w14:textId="77777777" w:rsidR="00213C32" w:rsidRDefault="00213C32" w:rsidP="00213C32">
      <w:pPr>
        <w:spacing w:after="0" w:line="240" w:lineRule="auto"/>
        <w:jc w:val="both"/>
      </w:pPr>
    </w:p>
    <w:p w14:paraId="74A22902" w14:textId="6A5B834A" w:rsidR="00213C32" w:rsidRPr="0065088F" w:rsidRDefault="001B68F6" w:rsidP="00995348">
      <w:pPr>
        <w:spacing w:after="0" w:line="240" w:lineRule="auto"/>
        <w:ind w:left="708"/>
        <w:jc w:val="both"/>
        <w:rPr>
          <w:b/>
          <w:bCs/>
        </w:rPr>
      </w:pPr>
      <w:r w:rsidRPr="001B68F6">
        <w:rPr>
          <w:b/>
          <w:bCs/>
        </w:rPr>
        <w:t>Il quadro sulle condizioni dell’Italia, che appare nei primi capitoli, è quanto mai desolante</w:t>
      </w:r>
      <w:r w:rsidR="002A0993">
        <w:t>.</w:t>
      </w:r>
      <w:r w:rsidR="00995348">
        <w:rPr>
          <w:b/>
          <w:bCs/>
        </w:rPr>
        <w:t xml:space="preserve"> Don Abbondio</w:t>
      </w:r>
      <w:r w:rsidR="00D110B1">
        <w:rPr>
          <w:b/>
          <w:bCs/>
          <w:vertAlign w:val="superscript"/>
        </w:rPr>
        <w:t>4</w:t>
      </w:r>
      <w:r w:rsidR="00995348">
        <w:rPr>
          <w:b/>
          <w:bCs/>
        </w:rPr>
        <w:t xml:space="preserve"> si adegua a questi </w:t>
      </w:r>
      <w:r w:rsidR="005C4DFB" w:rsidRPr="005C4DFB">
        <w:rPr>
          <w:b/>
          <w:bCs/>
          <w:i/>
          <w:iCs/>
        </w:rPr>
        <w:t>tempi iniqui</w:t>
      </w:r>
      <w:r w:rsidR="002A0993">
        <w:rPr>
          <w:b/>
          <w:bCs/>
        </w:rPr>
        <w:t xml:space="preserve">, anziché combatterli, </w:t>
      </w:r>
      <w:r w:rsidR="00995348">
        <w:rPr>
          <w:b/>
          <w:bCs/>
        </w:rPr>
        <w:t>e contribuisce così a render vittime Renzo e Lucia. Manzoni prende a cuore la loro vicenda - letta sul manoscritto dell’anonimo - perché sa che “</w:t>
      </w:r>
      <w:r w:rsidR="00995348" w:rsidRPr="002A0993">
        <w:rPr>
          <w:b/>
          <w:bCs/>
          <w:i/>
          <w:iCs/>
        </w:rPr>
        <w:t>gli umili fanno la storia</w:t>
      </w:r>
      <w:r w:rsidR="00995348">
        <w:rPr>
          <w:b/>
          <w:bCs/>
        </w:rPr>
        <w:t>, ma nella Storia ufficiale non lasciano traccia.” Sta</w:t>
      </w:r>
      <w:r w:rsidR="00543EFA">
        <w:rPr>
          <w:b/>
          <w:bCs/>
        </w:rPr>
        <w:t>rà, comunque, agl’Italiani</w:t>
      </w:r>
      <w:r w:rsidR="00543EFA" w:rsidRPr="00543EFA">
        <w:rPr>
          <w:b/>
          <w:bCs/>
        </w:rPr>
        <w:t xml:space="preserve"> </w:t>
      </w:r>
      <w:r w:rsidR="00543EFA">
        <w:rPr>
          <w:b/>
          <w:bCs/>
        </w:rPr>
        <w:t>salvare il paese, confidando nelle proprie forze.</w:t>
      </w:r>
    </w:p>
    <w:p w14:paraId="10E46001" w14:textId="77777777" w:rsidR="00736570" w:rsidRDefault="00736570" w:rsidP="00213C32">
      <w:pPr>
        <w:spacing w:after="0" w:line="240" w:lineRule="auto"/>
        <w:jc w:val="both"/>
      </w:pPr>
    </w:p>
    <w:p w14:paraId="712DB3DF" w14:textId="77777777" w:rsidR="008E6292" w:rsidRDefault="008E6292" w:rsidP="00213C32">
      <w:pPr>
        <w:spacing w:after="0" w:line="240" w:lineRule="auto"/>
        <w:jc w:val="both"/>
      </w:pPr>
    </w:p>
    <w:p w14:paraId="5B25BF72" w14:textId="77777777" w:rsidR="0065088F" w:rsidRDefault="0065088F" w:rsidP="00213C32">
      <w:pPr>
        <w:spacing w:after="0" w:line="240" w:lineRule="auto"/>
        <w:jc w:val="both"/>
      </w:pPr>
    </w:p>
    <w:p w14:paraId="4BBBDF95" w14:textId="61EADDB2" w:rsidR="00213C32" w:rsidRDefault="00213C32" w:rsidP="00213C32">
      <w:pPr>
        <w:spacing w:after="0" w:line="240" w:lineRule="auto"/>
        <w:jc w:val="both"/>
        <w:rPr>
          <w:b/>
          <w:bCs/>
        </w:rPr>
      </w:pPr>
      <w:r>
        <w:rPr>
          <w:b/>
          <w:bCs/>
        </w:rPr>
        <w:t>APPROFONDIMENTI</w:t>
      </w:r>
    </w:p>
    <w:p w14:paraId="02F596C0" w14:textId="77777777" w:rsidR="00213C32" w:rsidRDefault="00213C32" w:rsidP="00213C32">
      <w:pPr>
        <w:spacing w:after="0" w:line="240" w:lineRule="auto"/>
        <w:jc w:val="both"/>
        <w:rPr>
          <w:b/>
          <w:bCs/>
        </w:rPr>
      </w:pPr>
    </w:p>
    <w:p w14:paraId="2E3457AB" w14:textId="1A0CAAA4" w:rsidR="00213C32" w:rsidRDefault="00213C32" w:rsidP="00213C32">
      <w:pPr>
        <w:pStyle w:val="Paragrafoelenco"/>
        <w:numPr>
          <w:ilvl w:val="0"/>
          <w:numId w:val="1"/>
        </w:numPr>
        <w:spacing w:after="0" w:line="240" w:lineRule="auto"/>
        <w:jc w:val="both"/>
        <w:rPr>
          <w:b/>
          <w:bCs/>
        </w:rPr>
      </w:pPr>
      <w:r>
        <w:rPr>
          <w:b/>
          <w:bCs/>
        </w:rPr>
        <w:t>Come ha scritto il critico Luigi Russo, don Abbondio, Perpetua, Azzecca</w:t>
      </w:r>
      <w:r w:rsidR="00364C0D">
        <w:rPr>
          <w:b/>
          <w:bCs/>
        </w:rPr>
        <w:t>-</w:t>
      </w:r>
      <w:r>
        <w:rPr>
          <w:b/>
          <w:bCs/>
        </w:rPr>
        <w:t>garbugli, padre Cristoforo “sono diventati tipi del nostro mondo quotidiano, persone di nostra conoscenza, idoli della nostra fantasia”.</w:t>
      </w:r>
    </w:p>
    <w:p w14:paraId="0A6A0E26" w14:textId="2E002D12" w:rsidR="00213C32" w:rsidRDefault="00213C32" w:rsidP="00213C32">
      <w:pPr>
        <w:pStyle w:val="Paragrafoelenco"/>
        <w:spacing w:after="0" w:line="240" w:lineRule="auto"/>
        <w:jc w:val="both"/>
        <w:rPr>
          <w:b/>
          <w:bCs/>
        </w:rPr>
      </w:pPr>
      <w:r>
        <w:rPr>
          <w:b/>
          <w:bCs/>
        </w:rPr>
        <w:t xml:space="preserve">Per quale motivo Manzoni dedica tanta attenzione anche ai </w:t>
      </w:r>
      <w:r w:rsidRPr="00213C32">
        <w:rPr>
          <w:b/>
          <w:bCs/>
          <w:i/>
          <w:iCs/>
        </w:rPr>
        <w:t>personaggi secondari</w:t>
      </w:r>
      <w:r>
        <w:rPr>
          <w:b/>
          <w:bCs/>
        </w:rPr>
        <w:t>?</w:t>
      </w:r>
    </w:p>
    <w:p w14:paraId="7472AB2C" w14:textId="77777777" w:rsidR="00543EFA" w:rsidRDefault="00543EFA" w:rsidP="00213C32">
      <w:pPr>
        <w:pStyle w:val="Paragrafoelenco"/>
        <w:spacing w:after="0" w:line="240" w:lineRule="auto"/>
        <w:jc w:val="both"/>
        <w:rPr>
          <w:b/>
          <w:bCs/>
        </w:rPr>
      </w:pPr>
    </w:p>
    <w:p w14:paraId="7828FE14" w14:textId="035CF0FA" w:rsidR="00995348" w:rsidRDefault="00543EFA" w:rsidP="00213C32">
      <w:pPr>
        <w:pStyle w:val="Paragrafoelenco"/>
        <w:spacing w:after="0" w:line="240" w:lineRule="auto"/>
        <w:jc w:val="both"/>
        <w:rPr>
          <w:b/>
          <w:bCs/>
        </w:rPr>
      </w:pPr>
      <w:r>
        <w:rPr>
          <w:b/>
          <w:bCs/>
        </w:rPr>
        <w:t xml:space="preserve">                                                                                                                                             </w:t>
      </w:r>
      <w:r w:rsidRPr="001341D7">
        <w:rPr>
          <w:b/>
          <w:bCs/>
        </w:rPr>
        <w:t xml:space="preserve">p. </w:t>
      </w:r>
      <w:r>
        <w:rPr>
          <w:b/>
          <w:bCs/>
        </w:rPr>
        <w:t>3</w:t>
      </w:r>
    </w:p>
    <w:p w14:paraId="6DCBCEEB" w14:textId="4FD7F277" w:rsidR="001341D7" w:rsidRDefault="00213C32" w:rsidP="00736570">
      <w:pPr>
        <w:pStyle w:val="Paragrafoelenco"/>
        <w:spacing w:after="0" w:line="240" w:lineRule="auto"/>
        <w:jc w:val="both"/>
      </w:pPr>
      <w:r>
        <w:lastRenderedPageBreak/>
        <w:t xml:space="preserve">Manzoni critica il </w:t>
      </w:r>
      <w:r w:rsidRPr="00213C32">
        <w:rPr>
          <w:i/>
          <w:iCs/>
        </w:rPr>
        <w:t xml:space="preserve">fariseismo </w:t>
      </w:r>
      <w:r>
        <w:t xml:space="preserve">del Seicento, l’assenza di una vera tensione morale, con lo scopo di persuadere il lettore della necessità di riformare la società e costruire un </w:t>
      </w:r>
      <w:r w:rsidRPr="00213C32">
        <w:rPr>
          <w:i/>
          <w:iCs/>
        </w:rPr>
        <w:t>moderno Stato di diritto</w:t>
      </w:r>
      <w:r>
        <w:t>.</w:t>
      </w:r>
      <w:r w:rsidR="001341D7">
        <w:t xml:space="preserve">                                                                                                                                  </w:t>
      </w:r>
    </w:p>
    <w:p w14:paraId="38EF7502" w14:textId="3ECE1178" w:rsidR="00644E97" w:rsidRPr="00736570" w:rsidRDefault="00213C32" w:rsidP="00736570">
      <w:pPr>
        <w:pStyle w:val="Paragrafoelenco"/>
        <w:spacing w:after="0" w:line="240" w:lineRule="auto"/>
        <w:jc w:val="both"/>
      </w:pPr>
      <w:r>
        <w:t xml:space="preserve">Nei personaggi secondari, infatti, egli mette sotto accusa un’intera civiltà, che fa del puntiglio, delle questioni d’onore, dei riti esteriori, cioè della </w:t>
      </w:r>
      <w:r w:rsidRPr="00213C32">
        <w:rPr>
          <w:i/>
          <w:iCs/>
        </w:rPr>
        <w:t>forma</w:t>
      </w:r>
      <w:r>
        <w:t xml:space="preserve">, tutto il suo orgoglio ed ignora e calpesta la giustizia vera, di </w:t>
      </w:r>
      <w:r w:rsidRPr="00213C32">
        <w:rPr>
          <w:i/>
          <w:iCs/>
        </w:rPr>
        <w:t>sostanza</w:t>
      </w:r>
      <w:r w:rsidR="00736570">
        <w:rPr>
          <w:i/>
          <w:iCs/>
        </w:rPr>
        <w:t>.</w:t>
      </w:r>
      <w:r w:rsidR="00644E97">
        <w:t xml:space="preserve"> </w:t>
      </w:r>
    </w:p>
    <w:p w14:paraId="54FC1637" w14:textId="00D25D78" w:rsidR="00213C32" w:rsidRDefault="00213C32" w:rsidP="00644E97">
      <w:pPr>
        <w:pStyle w:val="Paragrafoelenco"/>
        <w:spacing w:after="0" w:line="240" w:lineRule="auto"/>
        <w:jc w:val="both"/>
      </w:pPr>
      <w:r>
        <w:t xml:space="preserve">Ne abbiamo un esempio nel cap. V, quando a tavola con </w:t>
      </w:r>
      <w:r w:rsidR="001F6324">
        <w:t>d</w:t>
      </w:r>
      <w:r>
        <w:t xml:space="preserve">on Rodrigo troviamo </w:t>
      </w:r>
      <w:r w:rsidRPr="001F6324">
        <w:rPr>
          <w:i/>
          <w:iCs/>
        </w:rPr>
        <w:t>il</w:t>
      </w:r>
      <w:r>
        <w:t xml:space="preserve"> </w:t>
      </w:r>
      <w:r w:rsidRPr="00644E97">
        <w:rPr>
          <w:i/>
          <w:iCs/>
        </w:rPr>
        <w:t>Podestà</w:t>
      </w:r>
      <w:r>
        <w:t xml:space="preserve"> e </w:t>
      </w:r>
      <w:r w:rsidRPr="001F6324">
        <w:rPr>
          <w:i/>
          <w:iCs/>
        </w:rPr>
        <w:t>l’</w:t>
      </w:r>
      <w:r w:rsidR="001F6324">
        <w:rPr>
          <w:i/>
          <w:iCs/>
        </w:rPr>
        <w:t>a</w:t>
      </w:r>
      <w:r w:rsidRPr="00644E97">
        <w:rPr>
          <w:i/>
          <w:iCs/>
        </w:rPr>
        <w:t>vvocato</w:t>
      </w:r>
      <w:r>
        <w:t xml:space="preserve"> </w:t>
      </w:r>
      <w:r w:rsidRPr="00644E97">
        <w:rPr>
          <w:i/>
          <w:iCs/>
        </w:rPr>
        <w:t>Azzecca</w:t>
      </w:r>
      <w:r w:rsidR="00364C0D">
        <w:rPr>
          <w:i/>
          <w:iCs/>
        </w:rPr>
        <w:t>-</w:t>
      </w:r>
      <w:r w:rsidRPr="00644E97">
        <w:rPr>
          <w:i/>
          <w:iCs/>
        </w:rPr>
        <w:t>garbugli</w:t>
      </w:r>
      <w:r>
        <w:t>, cioè coloro che dovrebbero tutelare i diritti di Renzo e Lucia.</w:t>
      </w:r>
      <w:r w:rsidR="00644E97">
        <w:t xml:space="preserve">                                                                     </w:t>
      </w:r>
    </w:p>
    <w:p w14:paraId="2D7A5F3F" w14:textId="6E3C8BA7" w:rsidR="00844F04" w:rsidRDefault="00844F04" w:rsidP="00213C32">
      <w:pPr>
        <w:pStyle w:val="Paragrafoelenco"/>
        <w:spacing w:after="0" w:line="240" w:lineRule="auto"/>
        <w:jc w:val="both"/>
      </w:pPr>
      <w:r>
        <w:t xml:space="preserve">È quella </w:t>
      </w:r>
      <w:r w:rsidRPr="00844F04">
        <w:rPr>
          <w:i/>
          <w:iCs/>
        </w:rPr>
        <w:t>rete di complicità</w:t>
      </w:r>
      <w:r>
        <w:t xml:space="preserve">, che i magistrati dell’antimafia oggi chiamano </w:t>
      </w:r>
      <w:r w:rsidRPr="00844F04">
        <w:rPr>
          <w:i/>
          <w:iCs/>
        </w:rPr>
        <w:t>la zona grigia</w:t>
      </w:r>
      <w:r>
        <w:t>.</w:t>
      </w:r>
    </w:p>
    <w:p w14:paraId="1201EE13" w14:textId="161EC4ED" w:rsidR="00844F04" w:rsidRDefault="00844F04" w:rsidP="00213C32">
      <w:pPr>
        <w:pStyle w:val="Paragrafoelenco"/>
        <w:spacing w:after="0" w:line="240" w:lineRule="auto"/>
        <w:jc w:val="both"/>
      </w:pPr>
      <w:r>
        <w:t xml:space="preserve">Invece, </w:t>
      </w:r>
      <w:r w:rsidRPr="00844F04">
        <w:rPr>
          <w:i/>
          <w:iCs/>
        </w:rPr>
        <w:t>padre Cristoforo</w:t>
      </w:r>
      <w:r>
        <w:t xml:space="preserve"> riesce simpatico ai lettori, sia perché ha quel “cuor di leone” che manca a don Abbondio, sia perché </w:t>
      </w:r>
      <w:r w:rsidRPr="00844F04">
        <w:rPr>
          <w:i/>
          <w:iCs/>
        </w:rPr>
        <w:t>è un frate un po’ irregolare</w:t>
      </w:r>
      <w:r>
        <w:rPr>
          <w:i/>
          <w:iCs/>
        </w:rPr>
        <w:t>,</w:t>
      </w:r>
      <w:r>
        <w:t xml:space="preserve"> che, pur di rendere giustizia ai suoi protetti, infrange le regole formali (come quando fa entrare nella chiesa del convento di Pescarenico </w:t>
      </w:r>
      <w:r w:rsidR="00E576F3">
        <w:t xml:space="preserve">Lucia e </w:t>
      </w:r>
      <w:r>
        <w:t>Agnese in fuga, di notte, tra le proteste del padre Guardiano).</w:t>
      </w:r>
    </w:p>
    <w:p w14:paraId="178AF9FE" w14:textId="1754EF86" w:rsidR="00153F5D" w:rsidRPr="00C40C3E" w:rsidRDefault="00844F04" w:rsidP="00C40C3E">
      <w:pPr>
        <w:pStyle w:val="Paragrafoelenco"/>
        <w:spacing w:after="0" w:line="240" w:lineRule="auto"/>
        <w:jc w:val="both"/>
      </w:pPr>
      <w:r>
        <w:t xml:space="preserve">Poiché padre Cristoforo è </w:t>
      </w:r>
      <w:r w:rsidR="00DB3C59">
        <w:t xml:space="preserve">anche </w:t>
      </w:r>
      <w:r>
        <w:t xml:space="preserve">la </w:t>
      </w:r>
      <w:r w:rsidRPr="00844F04">
        <w:rPr>
          <w:i/>
          <w:iCs/>
        </w:rPr>
        <w:t>controfigura dell’autore</w:t>
      </w:r>
      <w:r>
        <w:t>, qualche volta Manzoni si fa prendere un po’ la mano e scade nell’oratoria religiosa</w:t>
      </w:r>
      <w:r w:rsidR="00D110B1">
        <w:rPr>
          <w:vertAlign w:val="superscript"/>
        </w:rPr>
        <w:t>5</w:t>
      </w:r>
      <w:r w:rsidR="001170FF">
        <w:t>.</w:t>
      </w:r>
      <w:r w:rsidR="00153F5D">
        <w:t xml:space="preserve">                                                                                                                                        </w:t>
      </w:r>
    </w:p>
    <w:p w14:paraId="540DE79D" w14:textId="586376B4" w:rsidR="00844F04" w:rsidRDefault="00844F04" w:rsidP="00153F5D">
      <w:pPr>
        <w:pStyle w:val="Paragrafoelenco"/>
        <w:spacing w:after="0" w:line="240" w:lineRule="auto"/>
        <w:jc w:val="both"/>
      </w:pPr>
      <w:r>
        <w:t>Ma</w:t>
      </w:r>
      <w:r w:rsidR="009571C4">
        <w:t>,</w:t>
      </w:r>
      <w:r>
        <w:t xml:space="preserve"> nel complesso, i vizi incarnati da alcuni personaggi sono così duri a morire che le sue figure poetiche sono diventat</w:t>
      </w:r>
      <w:r w:rsidR="00BC1722">
        <w:t>e</w:t>
      </w:r>
      <w:r>
        <w:t xml:space="preserve"> immortali.</w:t>
      </w:r>
    </w:p>
    <w:p w14:paraId="4BC70428" w14:textId="315CA2BE" w:rsidR="00844F04" w:rsidRDefault="0045672B" w:rsidP="001170FF">
      <w:pPr>
        <w:spacing w:after="0" w:line="240" w:lineRule="auto"/>
        <w:jc w:val="both"/>
      </w:pPr>
      <w:r>
        <w:t xml:space="preserve">                                                                                                                                                       </w:t>
      </w:r>
      <w:r w:rsidR="001170FF">
        <w:t xml:space="preserve"> </w:t>
      </w:r>
      <w:r w:rsidR="00844F04" w:rsidRPr="001170FF">
        <w:rPr>
          <w:b/>
          <w:bCs/>
        </w:rPr>
        <w:t xml:space="preserve">p. </w:t>
      </w:r>
      <w:r w:rsidR="00153F5D">
        <w:rPr>
          <w:b/>
          <w:bCs/>
        </w:rPr>
        <w:t>4</w:t>
      </w:r>
    </w:p>
    <w:p w14:paraId="04751243" w14:textId="77777777" w:rsidR="00844F04" w:rsidRDefault="00844F04" w:rsidP="00213C32">
      <w:pPr>
        <w:pStyle w:val="Paragrafoelenco"/>
        <w:spacing w:after="0" w:line="240" w:lineRule="auto"/>
        <w:jc w:val="both"/>
      </w:pPr>
    </w:p>
    <w:p w14:paraId="33CBDF9D" w14:textId="77777777" w:rsidR="00126720" w:rsidRDefault="00126720" w:rsidP="00FB6CE5">
      <w:pPr>
        <w:spacing w:after="0" w:line="240" w:lineRule="auto"/>
        <w:ind w:firstLine="708"/>
        <w:jc w:val="both"/>
        <w:rPr>
          <w:sz w:val="20"/>
          <w:szCs w:val="20"/>
        </w:rPr>
      </w:pPr>
    </w:p>
    <w:p w14:paraId="27FCE7F7" w14:textId="26375530" w:rsidR="00E20B88" w:rsidRDefault="00844F04" w:rsidP="00FB6CE5">
      <w:pPr>
        <w:spacing w:after="0" w:line="240" w:lineRule="auto"/>
        <w:ind w:firstLine="708"/>
        <w:jc w:val="both"/>
        <w:rPr>
          <w:sz w:val="20"/>
          <w:szCs w:val="20"/>
        </w:rPr>
      </w:pPr>
      <w:r w:rsidRPr="009571C4">
        <w:rPr>
          <w:sz w:val="20"/>
          <w:szCs w:val="20"/>
        </w:rPr>
        <w:t>NOT</w:t>
      </w:r>
      <w:r w:rsidR="0045672B">
        <w:rPr>
          <w:sz w:val="20"/>
          <w:szCs w:val="20"/>
        </w:rPr>
        <w:t>E</w:t>
      </w:r>
    </w:p>
    <w:p w14:paraId="6ED072B9" w14:textId="78E656A9" w:rsidR="00D110B1" w:rsidRPr="00FB6CE5" w:rsidRDefault="00AD6032" w:rsidP="00D67B4F">
      <w:pPr>
        <w:spacing w:after="0" w:line="240" w:lineRule="auto"/>
        <w:ind w:left="708"/>
        <w:jc w:val="both"/>
        <w:rPr>
          <w:sz w:val="20"/>
          <w:szCs w:val="20"/>
        </w:rPr>
      </w:pPr>
      <w:r w:rsidRPr="00AD6032">
        <w:rPr>
          <w:sz w:val="20"/>
          <w:szCs w:val="20"/>
          <w:vertAlign w:val="superscript"/>
        </w:rPr>
        <w:t>1</w:t>
      </w:r>
      <w:r w:rsidR="00D110B1" w:rsidRPr="00D110B1">
        <w:rPr>
          <w:sz w:val="20"/>
          <w:szCs w:val="20"/>
        </w:rPr>
        <w:t>M</w:t>
      </w:r>
      <w:r w:rsidR="00D110B1">
        <w:rPr>
          <w:sz w:val="20"/>
          <w:szCs w:val="20"/>
        </w:rPr>
        <w:t xml:space="preserve">anzoni nasce </w:t>
      </w:r>
      <w:r w:rsidR="00303E95">
        <w:rPr>
          <w:sz w:val="20"/>
          <w:szCs w:val="20"/>
        </w:rPr>
        <w:t xml:space="preserve">nel 1785 </w:t>
      </w:r>
      <w:r w:rsidR="00D110B1">
        <w:rPr>
          <w:sz w:val="20"/>
          <w:szCs w:val="20"/>
        </w:rPr>
        <w:t>nell’ambiente dell’</w:t>
      </w:r>
      <w:r w:rsidR="00D110B1" w:rsidRPr="00D110B1">
        <w:rPr>
          <w:i/>
          <w:iCs/>
          <w:sz w:val="20"/>
          <w:szCs w:val="20"/>
        </w:rPr>
        <w:t>illuminismo</w:t>
      </w:r>
      <w:r w:rsidR="00D110B1">
        <w:rPr>
          <w:sz w:val="20"/>
          <w:szCs w:val="20"/>
        </w:rPr>
        <w:t xml:space="preserve"> </w:t>
      </w:r>
      <w:r w:rsidR="00D110B1" w:rsidRPr="00D110B1">
        <w:rPr>
          <w:i/>
          <w:iCs/>
          <w:sz w:val="20"/>
          <w:szCs w:val="20"/>
        </w:rPr>
        <w:t>lombardo</w:t>
      </w:r>
      <w:r w:rsidR="00D110B1">
        <w:rPr>
          <w:sz w:val="20"/>
          <w:szCs w:val="20"/>
        </w:rPr>
        <w:t>. Il padre, il conte</w:t>
      </w:r>
      <w:r w:rsidR="00FB6CE5">
        <w:rPr>
          <w:sz w:val="20"/>
          <w:szCs w:val="20"/>
        </w:rPr>
        <w:t xml:space="preserve"> </w:t>
      </w:r>
      <w:r w:rsidR="00D110B1">
        <w:rPr>
          <w:sz w:val="20"/>
          <w:szCs w:val="20"/>
        </w:rPr>
        <w:t xml:space="preserve">Pietro Manzoni ha scarsa influenza su di lui. Invece, la madre, Giulia Beccaria, è figlia dell’autore de </w:t>
      </w:r>
      <w:r w:rsidR="00D110B1" w:rsidRPr="00D110B1">
        <w:rPr>
          <w:i/>
          <w:iCs/>
          <w:sz w:val="20"/>
          <w:szCs w:val="20"/>
        </w:rPr>
        <w:t>Dei delitti e delle pene</w:t>
      </w:r>
      <w:r w:rsidR="00D110B1">
        <w:rPr>
          <w:sz w:val="20"/>
          <w:szCs w:val="20"/>
        </w:rPr>
        <w:t xml:space="preserve">. Durante un soggiorno a Parigi </w:t>
      </w:r>
      <w:r w:rsidR="00FB6CE5">
        <w:rPr>
          <w:sz w:val="20"/>
          <w:szCs w:val="20"/>
        </w:rPr>
        <w:t xml:space="preserve">nel 1805, Alessandro conosce il nuovo compagno della madre, il conte Carlo Imbonati, educato da Parini. Alla di lui morte, scrive la poesia </w:t>
      </w:r>
      <w:r w:rsidR="00FB6CE5" w:rsidRPr="00FB6CE5">
        <w:rPr>
          <w:i/>
          <w:iCs/>
          <w:sz w:val="20"/>
          <w:szCs w:val="20"/>
        </w:rPr>
        <w:t>In morte di Carlo Imbonat</w:t>
      </w:r>
      <w:r w:rsidR="00FB6CE5">
        <w:rPr>
          <w:i/>
          <w:iCs/>
          <w:sz w:val="20"/>
          <w:szCs w:val="20"/>
        </w:rPr>
        <w:t>i</w:t>
      </w:r>
      <w:r w:rsidR="005D5182">
        <w:rPr>
          <w:i/>
          <w:iCs/>
          <w:sz w:val="20"/>
          <w:szCs w:val="20"/>
        </w:rPr>
        <w:t xml:space="preserve">, </w:t>
      </w:r>
      <w:r w:rsidR="005D5182">
        <w:rPr>
          <w:sz w:val="20"/>
          <w:szCs w:val="20"/>
        </w:rPr>
        <w:t xml:space="preserve">dove afferma - per bocca di quest’ultimo - “il santo Vero/mai non tradir”. </w:t>
      </w:r>
      <w:r w:rsidR="00FB6CE5">
        <w:rPr>
          <w:sz w:val="20"/>
          <w:szCs w:val="20"/>
        </w:rPr>
        <w:t>Nel 1810 si co</w:t>
      </w:r>
      <w:r w:rsidR="00D5032F">
        <w:rPr>
          <w:sz w:val="20"/>
          <w:szCs w:val="20"/>
        </w:rPr>
        <w:t>n</w:t>
      </w:r>
      <w:r w:rsidR="00FB6CE5">
        <w:rPr>
          <w:sz w:val="20"/>
          <w:szCs w:val="20"/>
        </w:rPr>
        <w:t>verte</w:t>
      </w:r>
      <w:r w:rsidR="00D5032F">
        <w:rPr>
          <w:sz w:val="20"/>
          <w:szCs w:val="20"/>
        </w:rPr>
        <w:t xml:space="preserve"> al cattolicesimo: un </w:t>
      </w:r>
      <w:r w:rsidR="00D5032F" w:rsidRPr="00D5032F">
        <w:rPr>
          <w:i/>
          <w:iCs/>
          <w:sz w:val="20"/>
          <w:szCs w:val="20"/>
        </w:rPr>
        <w:t>cattolicesimo liberale</w:t>
      </w:r>
      <w:r w:rsidR="00D5032F">
        <w:rPr>
          <w:sz w:val="20"/>
          <w:szCs w:val="20"/>
        </w:rPr>
        <w:t xml:space="preserve"> aperto alle istanze del Risorgimento</w:t>
      </w:r>
      <w:r w:rsidR="00FB6CE5">
        <w:rPr>
          <w:sz w:val="20"/>
          <w:szCs w:val="20"/>
        </w:rPr>
        <w:t>.</w:t>
      </w:r>
      <w:r w:rsidR="00471279">
        <w:rPr>
          <w:sz w:val="20"/>
          <w:szCs w:val="20"/>
        </w:rPr>
        <w:t xml:space="preserve"> Muore a Milano nel 1873, per cui riesce a vedere l’unità d’Italia e la conquista di Roma, ed è sepolto nel </w:t>
      </w:r>
      <w:r w:rsidR="00B86204">
        <w:rPr>
          <w:sz w:val="20"/>
          <w:szCs w:val="20"/>
        </w:rPr>
        <w:t>C</w:t>
      </w:r>
      <w:r w:rsidR="00471279">
        <w:rPr>
          <w:sz w:val="20"/>
          <w:szCs w:val="20"/>
        </w:rPr>
        <w:t>imitero Monumentale della città.</w:t>
      </w:r>
    </w:p>
    <w:p w14:paraId="76AA567A" w14:textId="77777777" w:rsidR="00D110B1" w:rsidRDefault="00D110B1" w:rsidP="00D67B4F">
      <w:pPr>
        <w:spacing w:after="0" w:line="240" w:lineRule="auto"/>
        <w:ind w:left="708"/>
        <w:jc w:val="both"/>
        <w:rPr>
          <w:sz w:val="20"/>
          <w:szCs w:val="20"/>
          <w:vertAlign w:val="superscript"/>
        </w:rPr>
      </w:pPr>
    </w:p>
    <w:p w14:paraId="1E786E8C" w14:textId="135FC39B" w:rsidR="00153F5D" w:rsidRDefault="00D110B1" w:rsidP="00D67B4F">
      <w:pPr>
        <w:spacing w:after="0" w:line="240" w:lineRule="auto"/>
        <w:ind w:left="708"/>
        <w:jc w:val="both"/>
        <w:rPr>
          <w:sz w:val="20"/>
          <w:szCs w:val="20"/>
        </w:rPr>
      </w:pPr>
      <w:r>
        <w:rPr>
          <w:sz w:val="20"/>
          <w:szCs w:val="20"/>
          <w:vertAlign w:val="superscript"/>
        </w:rPr>
        <w:t>2</w:t>
      </w:r>
      <w:r w:rsidR="00E20B88">
        <w:rPr>
          <w:sz w:val="20"/>
          <w:szCs w:val="20"/>
        </w:rPr>
        <w:t xml:space="preserve">Il modello di riferimento per il </w:t>
      </w:r>
      <w:r w:rsidR="00E20B88" w:rsidRPr="00031077">
        <w:rPr>
          <w:i/>
          <w:iCs/>
          <w:sz w:val="20"/>
          <w:szCs w:val="20"/>
        </w:rPr>
        <w:t>romanzo storico</w:t>
      </w:r>
      <w:r w:rsidR="00E20B88">
        <w:rPr>
          <w:sz w:val="20"/>
          <w:szCs w:val="20"/>
        </w:rPr>
        <w:t xml:space="preserve"> è </w:t>
      </w:r>
      <w:r w:rsidR="00E20B88" w:rsidRPr="00031077">
        <w:rPr>
          <w:i/>
          <w:iCs/>
          <w:sz w:val="20"/>
          <w:szCs w:val="20"/>
        </w:rPr>
        <w:t>Ivanhoe</w:t>
      </w:r>
      <w:r w:rsidR="00E20B88" w:rsidRPr="00031077">
        <w:rPr>
          <w:sz w:val="20"/>
          <w:szCs w:val="20"/>
        </w:rPr>
        <w:t xml:space="preserve"> </w:t>
      </w:r>
      <w:r w:rsidR="00031077">
        <w:rPr>
          <w:sz w:val="20"/>
          <w:szCs w:val="20"/>
        </w:rPr>
        <w:t xml:space="preserve">(1813) </w:t>
      </w:r>
      <w:r w:rsidR="00E20B88">
        <w:rPr>
          <w:sz w:val="20"/>
          <w:szCs w:val="20"/>
        </w:rPr>
        <w:t>dello scrittore inglese Walter Scott</w:t>
      </w:r>
      <w:r w:rsidR="00031077">
        <w:rPr>
          <w:sz w:val="20"/>
          <w:szCs w:val="20"/>
        </w:rPr>
        <w:t>.</w:t>
      </w:r>
      <w:r w:rsidR="00D67B4F">
        <w:rPr>
          <w:sz w:val="20"/>
          <w:szCs w:val="20"/>
        </w:rPr>
        <w:t xml:space="preserve"> Questo genere, ambientato per lo più nel Medioevo, era congeniale ad un </w:t>
      </w:r>
      <w:r w:rsidR="00D67B4F" w:rsidRPr="00D67B4F">
        <w:rPr>
          <w:i/>
          <w:iCs/>
          <w:sz w:val="20"/>
          <w:szCs w:val="20"/>
        </w:rPr>
        <w:t>pubblico borghese</w:t>
      </w:r>
      <w:r w:rsidR="00D67B4F">
        <w:rPr>
          <w:sz w:val="20"/>
          <w:szCs w:val="20"/>
        </w:rPr>
        <w:t xml:space="preserve"> desideroso di </w:t>
      </w:r>
      <w:r w:rsidR="00D67B4F" w:rsidRPr="00D67B4F">
        <w:rPr>
          <w:i/>
          <w:iCs/>
          <w:sz w:val="20"/>
          <w:szCs w:val="20"/>
        </w:rPr>
        <w:t>ritrovare l</w:t>
      </w:r>
      <w:r w:rsidR="00656A91">
        <w:rPr>
          <w:i/>
          <w:iCs/>
          <w:sz w:val="20"/>
          <w:szCs w:val="20"/>
        </w:rPr>
        <w:t xml:space="preserve">e </w:t>
      </w:r>
      <w:r w:rsidR="00D67B4F" w:rsidRPr="00D67B4F">
        <w:rPr>
          <w:i/>
          <w:iCs/>
          <w:sz w:val="20"/>
          <w:szCs w:val="20"/>
        </w:rPr>
        <w:t>origin</w:t>
      </w:r>
      <w:r w:rsidR="00656A91">
        <w:rPr>
          <w:i/>
          <w:iCs/>
          <w:sz w:val="20"/>
          <w:szCs w:val="20"/>
        </w:rPr>
        <w:t>i</w:t>
      </w:r>
      <w:r w:rsidR="00D67B4F" w:rsidRPr="00D67B4F">
        <w:rPr>
          <w:i/>
          <w:iCs/>
          <w:sz w:val="20"/>
          <w:szCs w:val="20"/>
        </w:rPr>
        <w:t xml:space="preserve"> della propria nazione</w:t>
      </w:r>
      <w:r w:rsidR="00D67B4F">
        <w:rPr>
          <w:sz w:val="20"/>
          <w:szCs w:val="20"/>
        </w:rPr>
        <w:t xml:space="preserve">. Manzoni, che </w:t>
      </w:r>
      <w:r w:rsidR="001B68F6">
        <w:rPr>
          <w:sz w:val="20"/>
          <w:szCs w:val="20"/>
        </w:rPr>
        <w:t xml:space="preserve">ha </w:t>
      </w:r>
      <w:r w:rsidR="00D67B4F">
        <w:rPr>
          <w:sz w:val="20"/>
          <w:szCs w:val="20"/>
        </w:rPr>
        <w:t xml:space="preserve">a che fare con nazione ancora </w:t>
      </w:r>
      <w:r w:rsidR="00D67B4F" w:rsidRPr="00D67B4F">
        <w:rPr>
          <w:i/>
          <w:iCs/>
          <w:sz w:val="20"/>
          <w:szCs w:val="20"/>
        </w:rPr>
        <w:t>in fieri</w:t>
      </w:r>
      <w:r w:rsidR="00D67B4F">
        <w:rPr>
          <w:sz w:val="20"/>
          <w:szCs w:val="20"/>
        </w:rPr>
        <w:t>, opta per una soluzione diversa</w:t>
      </w:r>
      <w:r w:rsidR="00AE2393">
        <w:rPr>
          <w:sz w:val="20"/>
          <w:szCs w:val="20"/>
        </w:rPr>
        <w:t>, cioè colloca la vicenda</w:t>
      </w:r>
      <w:r w:rsidR="00BE5D69">
        <w:rPr>
          <w:sz w:val="20"/>
          <w:szCs w:val="20"/>
        </w:rPr>
        <w:t xml:space="preserve"> durante la dominazione spagnola</w:t>
      </w:r>
      <w:r w:rsidR="00AE2393">
        <w:rPr>
          <w:sz w:val="20"/>
          <w:szCs w:val="20"/>
        </w:rPr>
        <w:t>.</w:t>
      </w:r>
      <w:r w:rsidR="00D67B4F">
        <w:rPr>
          <w:sz w:val="20"/>
          <w:szCs w:val="20"/>
        </w:rPr>
        <w:t xml:space="preserve"> Inoltre, </w:t>
      </w:r>
      <w:r w:rsidR="00ED242D">
        <w:rPr>
          <w:sz w:val="20"/>
          <w:szCs w:val="20"/>
        </w:rPr>
        <w:t xml:space="preserve">(se si eccettuano le pagine in cui descrive il castello dell’Innominato) </w:t>
      </w:r>
      <w:r w:rsidR="00D67B4F">
        <w:rPr>
          <w:sz w:val="20"/>
          <w:szCs w:val="20"/>
        </w:rPr>
        <w:t>non indugia su atmosfere cupe e gotiche, tipiche del romanticismo nordico.</w:t>
      </w:r>
    </w:p>
    <w:p w14:paraId="7DFAF57C" w14:textId="77777777" w:rsidR="00D67B4F" w:rsidRPr="009571C4" w:rsidRDefault="00D67B4F" w:rsidP="0045672B">
      <w:pPr>
        <w:spacing w:after="0" w:line="240" w:lineRule="auto"/>
        <w:ind w:left="708"/>
        <w:jc w:val="both"/>
        <w:rPr>
          <w:sz w:val="20"/>
          <w:szCs w:val="20"/>
        </w:rPr>
      </w:pPr>
    </w:p>
    <w:p w14:paraId="4085882F" w14:textId="57EF0E64" w:rsidR="001170FF" w:rsidRPr="001170FF" w:rsidRDefault="00D110B1" w:rsidP="0052611D">
      <w:pPr>
        <w:pStyle w:val="Paragrafoelenco"/>
        <w:spacing w:after="0" w:line="240" w:lineRule="auto"/>
        <w:jc w:val="both"/>
        <w:rPr>
          <w:sz w:val="20"/>
          <w:szCs w:val="20"/>
        </w:rPr>
      </w:pPr>
      <w:r>
        <w:rPr>
          <w:sz w:val="20"/>
          <w:szCs w:val="20"/>
          <w:vertAlign w:val="superscript"/>
        </w:rPr>
        <w:t>3</w:t>
      </w:r>
      <w:r w:rsidR="00DB3C59" w:rsidRPr="00DB3C59">
        <w:rPr>
          <w:sz w:val="20"/>
          <w:szCs w:val="20"/>
        </w:rPr>
        <w:t>Nel</w:t>
      </w:r>
      <w:r w:rsidR="00DB3C59">
        <w:rPr>
          <w:sz w:val="20"/>
          <w:szCs w:val="20"/>
          <w:vertAlign w:val="superscript"/>
        </w:rPr>
        <w:t xml:space="preserve"> </w:t>
      </w:r>
      <w:r w:rsidR="00DB3C59" w:rsidRPr="00DB3C59">
        <w:rPr>
          <w:sz w:val="20"/>
          <w:szCs w:val="20"/>
        </w:rPr>
        <w:t>’27</w:t>
      </w:r>
      <w:r w:rsidR="00DB3C59">
        <w:rPr>
          <w:sz w:val="20"/>
          <w:szCs w:val="20"/>
          <w:vertAlign w:val="superscript"/>
        </w:rPr>
        <w:t xml:space="preserve">, </w:t>
      </w:r>
      <w:r w:rsidR="00DB3C59">
        <w:rPr>
          <w:sz w:val="20"/>
          <w:szCs w:val="20"/>
        </w:rPr>
        <w:t>s</w:t>
      </w:r>
      <w:r w:rsidR="00656A91">
        <w:rPr>
          <w:sz w:val="20"/>
          <w:szCs w:val="20"/>
        </w:rPr>
        <w:t xml:space="preserve">ubito dopo la prima edizione </w:t>
      </w:r>
      <w:r w:rsidR="00DB3C59">
        <w:rPr>
          <w:sz w:val="20"/>
          <w:szCs w:val="20"/>
        </w:rPr>
        <w:t xml:space="preserve">del romanzo </w:t>
      </w:r>
      <w:r w:rsidR="005941DF">
        <w:rPr>
          <w:sz w:val="20"/>
          <w:szCs w:val="20"/>
        </w:rPr>
        <w:t>in volume</w:t>
      </w:r>
      <w:r w:rsidR="00E20B88">
        <w:rPr>
          <w:sz w:val="20"/>
          <w:szCs w:val="20"/>
        </w:rPr>
        <w:t>, Manzoni effettua un soggiorno di un anno a Firenze per</w:t>
      </w:r>
      <w:r w:rsidR="001170FF">
        <w:rPr>
          <w:sz w:val="20"/>
          <w:szCs w:val="20"/>
        </w:rPr>
        <w:t xml:space="preserve"> “risciacqua</w:t>
      </w:r>
      <w:r w:rsidR="00E20B88">
        <w:rPr>
          <w:sz w:val="20"/>
          <w:szCs w:val="20"/>
        </w:rPr>
        <w:t>re</w:t>
      </w:r>
      <w:r w:rsidR="001170FF">
        <w:rPr>
          <w:sz w:val="20"/>
          <w:szCs w:val="20"/>
        </w:rPr>
        <w:t xml:space="preserve"> i panni in Arno”, cioè </w:t>
      </w:r>
      <w:r w:rsidR="00E20B88">
        <w:rPr>
          <w:sz w:val="20"/>
          <w:szCs w:val="20"/>
        </w:rPr>
        <w:t xml:space="preserve">per </w:t>
      </w:r>
      <w:r w:rsidR="00E20B88" w:rsidRPr="00656A91">
        <w:rPr>
          <w:i/>
          <w:iCs/>
          <w:sz w:val="20"/>
          <w:szCs w:val="20"/>
        </w:rPr>
        <w:t>toscanizzare la lingua</w:t>
      </w:r>
      <w:r w:rsidR="00E20B88">
        <w:rPr>
          <w:sz w:val="20"/>
          <w:szCs w:val="20"/>
        </w:rPr>
        <w:t>.</w:t>
      </w:r>
      <w:r w:rsidR="00656A91">
        <w:rPr>
          <w:sz w:val="20"/>
          <w:szCs w:val="20"/>
        </w:rPr>
        <w:t xml:space="preserve"> Ma la revisione linguistica lo impegnerà a lungo, visto che la seconda edizione in 108 fascicoli è del 1840-42.</w:t>
      </w:r>
      <w:r w:rsidR="00DF3D19">
        <w:rPr>
          <w:sz w:val="20"/>
          <w:szCs w:val="20"/>
        </w:rPr>
        <w:t xml:space="preserve"> </w:t>
      </w:r>
    </w:p>
    <w:p w14:paraId="75806E28" w14:textId="191686F0" w:rsidR="00136E72" w:rsidRDefault="00656A91" w:rsidP="00E20B88">
      <w:pPr>
        <w:ind w:left="708"/>
        <w:jc w:val="both"/>
        <w:rPr>
          <w:sz w:val="20"/>
          <w:szCs w:val="20"/>
        </w:rPr>
      </w:pPr>
      <w:r>
        <w:rPr>
          <w:sz w:val="20"/>
          <w:szCs w:val="20"/>
        </w:rPr>
        <w:t>Sempre n</w:t>
      </w:r>
      <w:r w:rsidR="00893F27">
        <w:rPr>
          <w:sz w:val="20"/>
          <w:szCs w:val="20"/>
        </w:rPr>
        <w:t>el 1827</w:t>
      </w:r>
      <w:r w:rsidR="001B68F6">
        <w:rPr>
          <w:sz w:val="20"/>
          <w:szCs w:val="20"/>
        </w:rPr>
        <w:t>,</w:t>
      </w:r>
      <w:r>
        <w:rPr>
          <w:sz w:val="20"/>
          <w:szCs w:val="20"/>
        </w:rPr>
        <w:t xml:space="preserve"> </w:t>
      </w:r>
      <w:r w:rsidR="00893F27">
        <w:rPr>
          <w:sz w:val="20"/>
          <w:szCs w:val="20"/>
        </w:rPr>
        <w:t xml:space="preserve">il </w:t>
      </w:r>
      <w:r w:rsidR="00933F67">
        <w:rPr>
          <w:sz w:val="20"/>
          <w:szCs w:val="20"/>
        </w:rPr>
        <w:t xml:space="preserve">biologo Karl Ernest Baer </w:t>
      </w:r>
      <w:r w:rsidR="00893F27">
        <w:rPr>
          <w:sz w:val="20"/>
          <w:szCs w:val="20"/>
        </w:rPr>
        <w:t xml:space="preserve">fa </w:t>
      </w:r>
      <w:r w:rsidR="00893F27" w:rsidRPr="006F794A">
        <w:rPr>
          <w:i/>
          <w:iCs/>
          <w:sz w:val="20"/>
          <w:szCs w:val="20"/>
        </w:rPr>
        <w:t>la scoperta dell’ovulo</w:t>
      </w:r>
      <w:r w:rsidR="00893F27">
        <w:rPr>
          <w:sz w:val="20"/>
          <w:szCs w:val="20"/>
        </w:rPr>
        <w:t>. La madre acquista così piena dignità, perché il concepimento è equamente spartito tra i due sessi.</w:t>
      </w:r>
    </w:p>
    <w:p w14:paraId="0B258600" w14:textId="5986F154" w:rsidR="00937C8D" w:rsidRDefault="00D110B1" w:rsidP="00E20B88">
      <w:pPr>
        <w:ind w:left="708"/>
        <w:jc w:val="both"/>
        <w:rPr>
          <w:sz w:val="20"/>
          <w:szCs w:val="20"/>
        </w:rPr>
      </w:pPr>
      <w:r>
        <w:rPr>
          <w:sz w:val="20"/>
          <w:szCs w:val="20"/>
          <w:vertAlign w:val="superscript"/>
        </w:rPr>
        <w:t>4</w:t>
      </w:r>
      <w:r w:rsidR="00937C8D">
        <w:rPr>
          <w:sz w:val="20"/>
          <w:szCs w:val="20"/>
        </w:rPr>
        <w:t xml:space="preserve">Nel personaggio di Don Abbondio, Manzoni mette a nudo </w:t>
      </w:r>
      <w:r w:rsidR="00937C8D" w:rsidRPr="00937C8D">
        <w:rPr>
          <w:i/>
          <w:iCs/>
          <w:sz w:val="20"/>
          <w:szCs w:val="20"/>
        </w:rPr>
        <w:t>la profonda debolezza della natura umana</w:t>
      </w:r>
      <w:r w:rsidR="00937C8D">
        <w:rPr>
          <w:sz w:val="20"/>
          <w:szCs w:val="20"/>
        </w:rPr>
        <w:t xml:space="preserve">. Per questo, la sua è un’ironia bonaria, </w:t>
      </w:r>
      <w:r w:rsidR="00AE2393">
        <w:rPr>
          <w:sz w:val="20"/>
          <w:szCs w:val="20"/>
        </w:rPr>
        <w:t>un misto</w:t>
      </w:r>
      <w:r w:rsidR="00937C8D">
        <w:rPr>
          <w:sz w:val="20"/>
          <w:szCs w:val="20"/>
        </w:rPr>
        <w:t xml:space="preserve"> di ri</w:t>
      </w:r>
      <w:r w:rsidR="00885D0C">
        <w:rPr>
          <w:sz w:val="20"/>
          <w:szCs w:val="20"/>
        </w:rPr>
        <w:t>provazione</w:t>
      </w:r>
      <w:r w:rsidR="00937C8D">
        <w:rPr>
          <w:sz w:val="20"/>
          <w:szCs w:val="20"/>
        </w:rPr>
        <w:t xml:space="preserve"> e pietà.</w:t>
      </w:r>
    </w:p>
    <w:p w14:paraId="5448ED2D" w14:textId="3E7D6932" w:rsidR="00580224" w:rsidRDefault="00D110B1" w:rsidP="0052611D">
      <w:pPr>
        <w:pStyle w:val="Paragrafoelenco"/>
        <w:spacing w:after="0" w:line="240" w:lineRule="auto"/>
        <w:jc w:val="both"/>
        <w:rPr>
          <w:sz w:val="20"/>
          <w:szCs w:val="20"/>
        </w:rPr>
      </w:pPr>
      <w:r>
        <w:rPr>
          <w:sz w:val="20"/>
          <w:szCs w:val="20"/>
          <w:vertAlign w:val="superscript"/>
        </w:rPr>
        <w:t>5</w:t>
      </w:r>
      <w:r w:rsidR="0052611D">
        <w:rPr>
          <w:sz w:val="20"/>
          <w:szCs w:val="20"/>
        </w:rPr>
        <w:t xml:space="preserve">Padre Cristoforo è </w:t>
      </w:r>
      <w:r w:rsidR="0052611D" w:rsidRPr="00E576F3">
        <w:rPr>
          <w:i/>
          <w:iCs/>
          <w:sz w:val="20"/>
          <w:szCs w:val="20"/>
        </w:rPr>
        <w:t>la versione religiosa</w:t>
      </w:r>
      <w:r w:rsidR="0052611D">
        <w:rPr>
          <w:sz w:val="20"/>
          <w:szCs w:val="20"/>
        </w:rPr>
        <w:t xml:space="preserve"> del cavaliere medioevale, proteso alla difesa dei deboli. Ma, nella società moderna, rischia di essere </w:t>
      </w:r>
      <w:r w:rsidR="00E576F3">
        <w:rPr>
          <w:sz w:val="20"/>
          <w:szCs w:val="20"/>
        </w:rPr>
        <w:t xml:space="preserve">anche </w:t>
      </w:r>
      <w:r w:rsidR="0052611D">
        <w:rPr>
          <w:sz w:val="20"/>
          <w:szCs w:val="20"/>
        </w:rPr>
        <w:t xml:space="preserve">quel </w:t>
      </w:r>
      <w:r w:rsidR="0052611D" w:rsidRPr="0052611D">
        <w:rPr>
          <w:i/>
          <w:iCs/>
          <w:sz w:val="20"/>
          <w:szCs w:val="20"/>
        </w:rPr>
        <w:t>tutore</w:t>
      </w:r>
      <w:r w:rsidR="0052611D">
        <w:rPr>
          <w:sz w:val="20"/>
          <w:szCs w:val="20"/>
        </w:rPr>
        <w:t>, che impedisce loro un’autonoma iniziativa politica (paternalismo)</w:t>
      </w:r>
      <w:r w:rsidR="00580224">
        <w:rPr>
          <w:sz w:val="20"/>
          <w:szCs w:val="20"/>
        </w:rPr>
        <w:t>.</w:t>
      </w:r>
    </w:p>
    <w:p w14:paraId="5FAB6764" w14:textId="77777777" w:rsidR="00DF3D19" w:rsidRDefault="00DF3D19" w:rsidP="0052611D">
      <w:pPr>
        <w:pStyle w:val="Paragrafoelenco"/>
        <w:spacing w:after="0" w:line="240" w:lineRule="auto"/>
        <w:jc w:val="both"/>
        <w:rPr>
          <w:sz w:val="20"/>
          <w:szCs w:val="20"/>
        </w:rPr>
      </w:pPr>
    </w:p>
    <w:sectPr w:rsidR="00DF3D19" w:rsidSect="0052611D">
      <w:headerReference w:type="default" r:id="rId8"/>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E898" w14:textId="77777777" w:rsidR="006230D8" w:rsidRDefault="006230D8" w:rsidP="00DF4C2B">
      <w:pPr>
        <w:spacing w:after="0" w:line="240" w:lineRule="auto"/>
      </w:pPr>
      <w:r>
        <w:separator/>
      </w:r>
    </w:p>
  </w:endnote>
  <w:endnote w:type="continuationSeparator" w:id="0">
    <w:p w14:paraId="65060C38" w14:textId="77777777" w:rsidR="006230D8" w:rsidRDefault="006230D8" w:rsidP="00DF4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9B60D" w14:textId="77777777" w:rsidR="006230D8" w:rsidRDefault="006230D8" w:rsidP="00DF4C2B">
      <w:pPr>
        <w:spacing w:after="0" w:line="240" w:lineRule="auto"/>
      </w:pPr>
      <w:r>
        <w:separator/>
      </w:r>
    </w:p>
  </w:footnote>
  <w:footnote w:type="continuationSeparator" w:id="0">
    <w:p w14:paraId="6098AA33" w14:textId="77777777" w:rsidR="006230D8" w:rsidRDefault="006230D8" w:rsidP="00DF4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alias w:val="Autore"/>
      <w:tag w:val=""/>
      <w:id w:val="-952397527"/>
      <w:placeholder>
        <w:docPart w:val="855E196720F0497B9F2D6E8898A7AE85"/>
      </w:placeholder>
      <w:dataBinding w:prefixMappings="xmlns:ns0='http://purl.org/dc/elements/1.1/' xmlns:ns1='http://schemas.openxmlformats.org/package/2006/metadata/core-properties' " w:xpath="/ns1:coreProperties[1]/ns0:creator[1]" w:storeItemID="{6C3C8BC8-F283-45AE-878A-BAB7291924A1}"/>
      <w:text/>
    </w:sdtPr>
    <w:sdtContent>
      <w:p w14:paraId="60021902" w14:textId="6D1B048C" w:rsidR="00DF4C2B" w:rsidRDefault="00DF4C2B">
        <w:pPr>
          <w:pStyle w:val="Intestazione"/>
          <w:jc w:val="center"/>
          <w:rPr>
            <w:color w:val="4472C4" w:themeColor="accent1"/>
            <w:sz w:val="20"/>
          </w:rPr>
        </w:pPr>
        <w:r w:rsidRPr="007553C0">
          <w:rPr>
            <w:color w:val="0070C0"/>
          </w:rPr>
          <w:t>Prof.ssa Silvana Cherubini</w:t>
        </w:r>
      </w:p>
    </w:sdtContent>
  </w:sdt>
  <w:p w14:paraId="0E873DB4" w14:textId="36B7D46F" w:rsidR="00DF4C2B" w:rsidRPr="007553C0" w:rsidRDefault="00DF4C2B" w:rsidP="00DF4C2B">
    <w:pPr>
      <w:pStyle w:val="Intestazione"/>
      <w:jc w:val="center"/>
      <w:rPr>
        <w:color w:val="0070C0"/>
      </w:rPr>
    </w:pPr>
    <w:r w:rsidRPr="007553C0">
      <w:rPr>
        <w:color w:val="0070C0"/>
      </w:rPr>
      <w:t>PASSEGGIATE NEI BOSCHI LETTERARI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42850"/>
    <w:multiLevelType w:val="hybridMultilevel"/>
    <w:tmpl w:val="02C81D7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58CD702B"/>
    <w:multiLevelType w:val="hybridMultilevel"/>
    <w:tmpl w:val="9F6EEDAA"/>
    <w:lvl w:ilvl="0" w:tplc="24B48ED4">
      <w:start w:val="1"/>
      <w:numFmt w:val="decimal"/>
      <w:lvlText w:val="%1."/>
      <w:lvlJc w:val="left"/>
      <w:pPr>
        <w:ind w:left="720" w:hanging="360"/>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69874498">
    <w:abstractNumId w:val="1"/>
  </w:num>
  <w:num w:numId="2" w16cid:durableId="2003699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FDF"/>
    <w:rsid w:val="000027B1"/>
    <w:rsid w:val="00011AB8"/>
    <w:rsid w:val="00031077"/>
    <w:rsid w:val="000333DB"/>
    <w:rsid w:val="0007160F"/>
    <w:rsid w:val="0007379F"/>
    <w:rsid w:val="000C3BAC"/>
    <w:rsid w:val="000D5BFF"/>
    <w:rsid w:val="000E64D5"/>
    <w:rsid w:val="000F09B7"/>
    <w:rsid w:val="001170FF"/>
    <w:rsid w:val="00122C0C"/>
    <w:rsid w:val="00122F87"/>
    <w:rsid w:val="00126720"/>
    <w:rsid w:val="001341D7"/>
    <w:rsid w:val="00136E72"/>
    <w:rsid w:val="00141DB1"/>
    <w:rsid w:val="00153F5D"/>
    <w:rsid w:val="00161AFD"/>
    <w:rsid w:val="00183DCA"/>
    <w:rsid w:val="0018517B"/>
    <w:rsid w:val="001A7424"/>
    <w:rsid w:val="001B68F6"/>
    <w:rsid w:val="001C27DE"/>
    <w:rsid w:val="001D0097"/>
    <w:rsid w:val="001D62D9"/>
    <w:rsid w:val="001F6324"/>
    <w:rsid w:val="00213C32"/>
    <w:rsid w:val="00237C20"/>
    <w:rsid w:val="00296721"/>
    <w:rsid w:val="002A0993"/>
    <w:rsid w:val="002E385D"/>
    <w:rsid w:val="00303E95"/>
    <w:rsid w:val="00306160"/>
    <w:rsid w:val="00325028"/>
    <w:rsid w:val="00330B0B"/>
    <w:rsid w:val="00331BA9"/>
    <w:rsid w:val="003635E9"/>
    <w:rsid w:val="00364C0D"/>
    <w:rsid w:val="003E45B1"/>
    <w:rsid w:val="003F352C"/>
    <w:rsid w:val="003F4EB5"/>
    <w:rsid w:val="00431DE6"/>
    <w:rsid w:val="004460B8"/>
    <w:rsid w:val="00450398"/>
    <w:rsid w:val="0045672B"/>
    <w:rsid w:val="00471279"/>
    <w:rsid w:val="004A4C4C"/>
    <w:rsid w:val="004A74F1"/>
    <w:rsid w:val="0052611D"/>
    <w:rsid w:val="00543230"/>
    <w:rsid w:val="00543EFA"/>
    <w:rsid w:val="00580224"/>
    <w:rsid w:val="0059233C"/>
    <w:rsid w:val="005941DF"/>
    <w:rsid w:val="005C4DFB"/>
    <w:rsid w:val="005D5182"/>
    <w:rsid w:val="005D5A23"/>
    <w:rsid w:val="0060075A"/>
    <w:rsid w:val="00606295"/>
    <w:rsid w:val="006230D8"/>
    <w:rsid w:val="00644E97"/>
    <w:rsid w:val="0065088F"/>
    <w:rsid w:val="00656A91"/>
    <w:rsid w:val="00673FDF"/>
    <w:rsid w:val="00681848"/>
    <w:rsid w:val="006B41BD"/>
    <w:rsid w:val="006C0532"/>
    <w:rsid w:val="006D5495"/>
    <w:rsid w:val="006F5298"/>
    <w:rsid w:val="007133BA"/>
    <w:rsid w:val="007172D3"/>
    <w:rsid w:val="007234BF"/>
    <w:rsid w:val="007249FD"/>
    <w:rsid w:val="00736570"/>
    <w:rsid w:val="007553C0"/>
    <w:rsid w:val="00767EF9"/>
    <w:rsid w:val="007737EA"/>
    <w:rsid w:val="0079465F"/>
    <w:rsid w:val="007D6981"/>
    <w:rsid w:val="007F7C25"/>
    <w:rsid w:val="00802191"/>
    <w:rsid w:val="00844F04"/>
    <w:rsid w:val="00871A2B"/>
    <w:rsid w:val="00885D0C"/>
    <w:rsid w:val="008872D0"/>
    <w:rsid w:val="00891DDB"/>
    <w:rsid w:val="00893F27"/>
    <w:rsid w:val="008D5C7A"/>
    <w:rsid w:val="008E6292"/>
    <w:rsid w:val="00914868"/>
    <w:rsid w:val="00916359"/>
    <w:rsid w:val="00917366"/>
    <w:rsid w:val="00933F67"/>
    <w:rsid w:val="00937C8D"/>
    <w:rsid w:val="009571C4"/>
    <w:rsid w:val="00971FAB"/>
    <w:rsid w:val="00986211"/>
    <w:rsid w:val="00995348"/>
    <w:rsid w:val="009956FC"/>
    <w:rsid w:val="009F6990"/>
    <w:rsid w:val="00A07995"/>
    <w:rsid w:val="00A17607"/>
    <w:rsid w:val="00A32355"/>
    <w:rsid w:val="00A414A6"/>
    <w:rsid w:val="00A55645"/>
    <w:rsid w:val="00A64348"/>
    <w:rsid w:val="00A70C0E"/>
    <w:rsid w:val="00AD6032"/>
    <w:rsid w:val="00AE12FD"/>
    <w:rsid w:val="00AE2393"/>
    <w:rsid w:val="00B01479"/>
    <w:rsid w:val="00B01A51"/>
    <w:rsid w:val="00B229BF"/>
    <w:rsid w:val="00B27D9F"/>
    <w:rsid w:val="00B5016F"/>
    <w:rsid w:val="00B86204"/>
    <w:rsid w:val="00BC1722"/>
    <w:rsid w:val="00BE5D69"/>
    <w:rsid w:val="00C40C3E"/>
    <w:rsid w:val="00C43AC2"/>
    <w:rsid w:val="00C72B2E"/>
    <w:rsid w:val="00C83BAC"/>
    <w:rsid w:val="00C8664E"/>
    <w:rsid w:val="00C86B01"/>
    <w:rsid w:val="00CA2DA2"/>
    <w:rsid w:val="00CA4F23"/>
    <w:rsid w:val="00CB2CF1"/>
    <w:rsid w:val="00CC1C24"/>
    <w:rsid w:val="00CD73CC"/>
    <w:rsid w:val="00D110B1"/>
    <w:rsid w:val="00D5032F"/>
    <w:rsid w:val="00D67B4F"/>
    <w:rsid w:val="00D75DE2"/>
    <w:rsid w:val="00DA03A0"/>
    <w:rsid w:val="00DB3C59"/>
    <w:rsid w:val="00DB6F6A"/>
    <w:rsid w:val="00DF3D19"/>
    <w:rsid w:val="00DF4C2B"/>
    <w:rsid w:val="00E07DA0"/>
    <w:rsid w:val="00E20B88"/>
    <w:rsid w:val="00E40E32"/>
    <w:rsid w:val="00E53048"/>
    <w:rsid w:val="00E57547"/>
    <w:rsid w:val="00E576F3"/>
    <w:rsid w:val="00E72A44"/>
    <w:rsid w:val="00E76472"/>
    <w:rsid w:val="00E80CA3"/>
    <w:rsid w:val="00EB709E"/>
    <w:rsid w:val="00EC641F"/>
    <w:rsid w:val="00ED242D"/>
    <w:rsid w:val="00EE069D"/>
    <w:rsid w:val="00F220FC"/>
    <w:rsid w:val="00F24F23"/>
    <w:rsid w:val="00F75EF9"/>
    <w:rsid w:val="00F81876"/>
    <w:rsid w:val="00FB44AD"/>
    <w:rsid w:val="00FB6CE5"/>
    <w:rsid w:val="00FD1A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2704"/>
  <w15:chartTrackingRefBased/>
  <w15:docId w15:val="{1DB1DBC3-EFA8-4064-99DF-E87FC7C0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B709E"/>
    <w:pPr>
      <w:ind w:left="720"/>
      <w:contextualSpacing/>
    </w:pPr>
  </w:style>
  <w:style w:type="paragraph" w:styleId="Intestazione">
    <w:name w:val="header"/>
    <w:basedOn w:val="Normale"/>
    <w:link w:val="IntestazioneCarattere"/>
    <w:uiPriority w:val="99"/>
    <w:unhideWhenUsed/>
    <w:rsid w:val="00DF4C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F4C2B"/>
  </w:style>
  <w:style w:type="paragraph" w:styleId="Pidipagina">
    <w:name w:val="footer"/>
    <w:basedOn w:val="Normale"/>
    <w:link w:val="PidipaginaCarattere"/>
    <w:uiPriority w:val="99"/>
    <w:unhideWhenUsed/>
    <w:rsid w:val="00DF4C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4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5E196720F0497B9F2D6E8898A7AE85"/>
        <w:category>
          <w:name w:val="Generale"/>
          <w:gallery w:val="placeholder"/>
        </w:category>
        <w:types>
          <w:type w:val="bbPlcHdr"/>
        </w:types>
        <w:behaviors>
          <w:behavior w:val="content"/>
        </w:behaviors>
        <w:guid w:val="{B5B28269-2017-4BA5-850E-F08052C14A2B}"/>
      </w:docPartPr>
      <w:docPartBody>
        <w:p w:rsidR="00C724DA" w:rsidRDefault="000E4468" w:rsidP="000E4468">
          <w:pPr>
            <w:pStyle w:val="855E196720F0497B9F2D6E8898A7AE85"/>
          </w:pPr>
          <w:r>
            <w:rPr>
              <w:color w:val="4472C4" w:themeColor="accent1"/>
              <w:sz w:val="20"/>
              <w:szCs w:val="20"/>
            </w:rPr>
            <w:t>[Nome dell'autore]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68"/>
    <w:rsid w:val="000E4468"/>
    <w:rsid w:val="0020645B"/>
    <w:rsid w:val="004A4C4C"/>
    <w:rsid w:val="00B01479"/>
    <w:rsid w:val="00B21C88"/>
    <w:rsid w:val="00C724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855E196720F0497B9F2D6E8898A7AE85">
    <w:name w:val="855E196720F0497B9F2D6E8898A7AE85"/>
    <w:rsid w:val="000E4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C6FA6-5B3A-48F2-85EC-8CAF763E4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1944</Words>
  <Characters>11081</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Prof.ssa Silvana Cherubini</dc:creator>
  <cp:keywords/>
  <dc:description/>
  <cp:lastModifiedBy>Silvia</cp:lastModifiedBy>
  <cp:revision>131</cp:revision>
  <cp:lastPrinted>2026-08-12T14:55:00Z</cp:lastPrinted>
  <dcterms:created xsi:type="dcterms:W3CDTF">2024-05-04T16:59:00Z</dcterms:created>
  <dcterms:modified xsi:type="dcterms:W3CDTF">2026-08-16T15:36:00Z</dcterms:modified>
</cp:coreProperties>
</file>